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3A616D73" wp14:editId="46B0B79C">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4C6EEE" w:rsidRDefault="00A62D44" w:rsidP="00EC40D5">
      <w:pPr>
        <w:pStyle w:val="Sectionbreakfirstpage"/>
        <w:sectPr w:rsidR="00A62D44" w:rsidRPr="004C6EEE" w:rsidSect="00E744B8">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1BADE0A" w14:textId="77777777" w:rsidTr="00B07FF7">
        <w:trPr>
          <w:trHeight w:val="622"/>
        </w:trPr>
        <w:tc>
          <w:tcPr>
            <w:tcW w:w="10348" w:type="dxa"/>
            <w:tcMar>
              <w:top w:w="1531" w:type="dxa"/>
              <w:left w:w="0" w:type="dxa"/>
              <w:right w:w="0" w:type="dxa"/>
            </w:tcMar>
          </w:tcPr>
          <w:p w14:paraId="29CB2799" w14:textId="300227CB" w:rsidR="003B5733" w:rsidRPr="003B5733" w:rsidRDefault="00677E89" w:rsidP="003B5733">
            <w:pPr>
              <w:pStyle w:val="Documenttitle"/>
            </w:pPr>
            <w:r>
              <w:t xml:space="preserve">Community information </w:t>
            </w:r>
            <w:r w:rsidR="00F420BA">
              <w:t>–</w:t>
            </w:r>
            <w:r>
              <w:t xml:space="preserve"> </w:t>
            </w:r>
            <w:r w:rsidR="00F420BA">
              <w:t xml:space="preserve">Bushfires </w:t>
            </w:r>
          </w:p>
        </w:tc>
      </w:tr>
      <w:tr w:rsidR="003B5733" w14:paraId="765A1D8F" w14:textId="77777777" w:rsidTr="00B07FF7">
        <w:tc>
          <w:tcPr>
            <w:tcW w:w="10348" w:type="dxa"/>
          </w:tcPr>
          <w:p w14:paraId="28E50E16" w14:textId="5B8371E4" w:rsidR="003B5733" w:rsidRPr="00A1389F" w:rsidRDefault="00E91337" w:rsidP="005F44C0">
            <w:pPr>
              <w:pStyle w:val="Documentsubtitle"/>
            </w:pPr>
            <w:r>
              <w:t>Information for communities impacted by fire – February 2024</w:t>
            </w:r>
          </w:p>
        </w:tc>
      </w:tr>
      <w:tr w:rsidR="003B5733" w14:paraId="26A5AC70" w14:textId="77777777" w:rsidTr="00B07FF7">
        <w:tc>
          <w:tcPr>
            <w:tcW w:w="10348" w:type="dxa"/>
          </w:tcPr>
          <w:p w14:paraId="7A2CE04C" w14:textId="77777777" w:rsidR="003B5733" w:rsidRPr="001E5058" w:rsidRDefault="00000000" w:rsidP="001E5058">
            <w:pPr>
              <w:pStyle w:val="Bannermarking"/>
            </w:pPr>
            <w:fldSimple w:instr=" FILLIN  &quot;Type the protective marking&quot; \d OFFICIAL \o  \* MERGEFORMAT ">
              <w:r w:rsidR="003F30C3">
                <w:t>OFFICIAL</w:t>
              </w:r>
            </w:fldSimple>
          </w:p>
        </w:tc>
      </w:tr>
    </w:tbl>
    <w:p w14:paraId="64F06D9D" w14:textId="3DFFC70A" w:rsidR="007173CA" w:rsidRDefault="007173CA" w:rsidP="00D079AA">
      <w:pPr>
        <w:pStyle w:val="Body"/>
      </w:pPr>
    </w:p>
    <w:p w14:paraId="76AA063C" w14:textId="77777777" w:rsidR="00580394" w:rsidRPr="00B519CD" w:rsidRDefault="00580394" w:rsidP="007173CA">
      <w:pPr>
        <w:pStyle w:val="Body"/>
        <w:sectPr w:rsidR="00580394" w:rsidRPr="00B519CD" w:rsidSect="00E744B8">
          <w:headerReference w:type="default" r:id="rId18"/>
          <w:type w:val="continuous"/>
          <w:pgSz w:w="11906" w:h="16838" w:code="9"/>
          <w:pgMar w:top="1418" w:right="851" w:bottom="1418" w:left="851" w:header="851" w:footer="851" w:gutter="0"/>
          <w:cols w:space="340"/>
          <w:titlePg/>
          <w:docGrid w:linePitch="360"/>
        </w:sectPr>
      </w:pPr>
    </w:p>
    <w:p w14:paraId="4D204A7F" w14:textId="77777777" w:rsidR="009458ED" w:rsidRDefault="009814A3" w:rsidP="009814A3">
      <w:pPr>
        <w:pStyle w:val="Body"/>
        <w:rPr>
          <w:rStyle w:val="Heading1Char"/>
        </w:rPr>
      </w:pPr>
      <w:bookmarkStart w:id="0" w:name="_Hlk41913885"/>
      <w:r>
        <w:rPr>
          <w:bCs/>
        </w:rPr>
        <w:br/>
      </w:r>
      <w:bookmarkStart w:id="1" w:name="_Toc159337326"/>
      <w:r w:rsidR="009458ED">
        <w:rPr>
          <w:rStyle w:val="Heading1Char"/>
        </w:rPr>
        <w:t xml:space="preserve">Smoke and your </w:t>
      </w:r>
      <w:proofErr w:type="gramStart"/>
      <w:r w:rsidR="009458ED">
        <w:rPr>
          <w:rStyle w:val="Heading1Char"/>
        </w:rPr>
        <w:t>health</w:t>
      </w:r>
      <w:proofErr w:type="gramEnd"/>
      <w:r w:rsidR="009458ED">
        <w:rPr>
          <w:rStyle w:val="Heading1Char"/>
        </w:rPr>
        <w:t xml:space="preserve"> </w:t>
      </w:r>
    </w:p>
    <w:p w14:paraId="4AC9561A" w14:textId="2E26C9CB" w:rsidR="009458ED" w:rsidRPr="009458ED" w:rsidRDefault="009458ED" w:rsidP="009458ED">
      <w:pPr>
        <w:pStyle w:val="NormalWeb"/>
        <w:numPr>
          <w:ilvl w:val="0"/>
          <w:numId w:val="46"/>
        </w:numPr>
        <w:rPr>
          <w:rFonts w:ascii="Arial" w:hAnsi="Arial" w:cs="Arial"/>
          <w:sz w:val="21"/>
          <w:szCs w:val="21"/>
        </w:rPr>
      </w:pPr>
      <w:r w:rsidRPr="009458ED">
        <w:rPr>
          <w:rFonts w:ascii="Arial" w:hAnsi="Arial" w:cs="Arial"/>
          <w:sz w:val="21"/>
          <w:szCs w:val="21"/>
        </w:rPr>
        <w:t>Smoke from bushfires can reduce air quality.  </w:t>
      </w:r>
    </w:p>
    <w:p w14:paraId="76319799" w14:textId="0E914485" w:rsidR="009458ED" w:rsidRPr="009458ED" w:rsidRDefault="009458ED" w:rsidP="009458ED">
      <w:pPr>
        <w:pStyle w:val="NormalWeb"/>
        <w:numPr>
          <w:ilvl w:val="0"/>
          <w:numId w:val="46"/>
        </w:numPr>
        <w:rPr>
          <w:rFonts w:ascii="Arial" w:hAnsi="Arial" w:cs="Arial"/>
          <w:sz w:val="21"/>
          <w:szCs w:val="21"/>
        </w:rPr>
      </w:pPr>
      <w:r w:rsidRPr="009458ED">
        <w:rPr>
          <w:rFonts w:ascii="Arial" w:hAnsi="Arial" w:cs="Arial"/>
          <w:sz w:val="21"/>
          <w:szCs w:val="21"/>
        </w:rPr>
        <w:t xml:space="preserve">Exposure to bushfire smoke may affect your health – particularly if you have a pre-existing lung condition such as chronic bronchitis, </w:t>
      </w:r>
      <w:proofErr w:type="gramStart"/>
      <w:r w:rsidRPr="009458ED">
        <w:rPr>
          <w:rFonts w:ascii="Arial" w:hAnsi="Arial" w:cs="Arial"/>
          <w:sz w:val="21"/>
          <w:szCs w:val="21"/>
        </w:rPr>
        <w:t>emphysema</w:t>
      </w:r>
      <w:proofErr w:type="gramEnd"/>
      <w:r w:rsidRPr="009458ED">
        <w:rPr>
          <w:rFonts w:ascii="Arial" w:hAnsi="Arial" w:cs="Arial"/>
          <w:sz w:val="21"/>
          <w:szCs w:val="21"/>
        </w:rPr>
        <w:t xml:space="preserve"> or asthma.</w:t>
      </w:r>
    </w:p>
    <w:p w14:paraId="5BD9BAE8" w14:textId="217795A5" w:rsidR="009458ED" w:rsidRPr="009458ED" w:rsidRDefault="009458ED" w:rsidP="009458ED">
      <w:pPr>
        <w:pStyle w:val="NormalWeb"/>
        <w:numPr>
          <w:ilvl w:val="0"/>
          <w:numId w:val="46"/>
        </w:numPr>
        <w:rPr>
          <w:rFonts w:ascii="Arial" w:hAnsi="Arial" w:cs="Arial"/>
          <w:sz w:val="21"/>
          <w:szCs w:val="21"/>
        </w:rPr>
      </w:pPr>
      <w:r w:rsidRPr="009458ED">
        <w:rPr>
          <w:rFonts w:ascii="Arial" w:hAnsi="Arial" w:cs="Arial"/>
          <w:sz w:val="21"/>
          <w:szCs w:val="21"/>
        </w:rPr>
        <w:t>Fine particles in smoke can get deep into the lungs, worsening existing symptoms.</w:t>
      </w:r>
    </w:p>
    <w:p w14:paraId="3221E3E3" w14:textId="2A876F5A" w:rsidR="009458ED" w:rsidRPr="009458ED" w:rsidRDefault="009458ED" w:rsidP="009458ED">
      <w:pPr>
        <w:pStyle w:val="NormalWeb"/>
        <w:numPr>
          <w:ilvl w:val="0"/>
          <w:numId w:val="46"/>
        </w:numPr>
        <w:rPr>
          <w:rFonts w:ascii="Arial" w:hAnsi="Arial" w:cs="Arial"/>
          <w:sz w:val="21"/>
          <w:szCs w:val="21"/>
        </w:rPr>
      </w:pPr>
      <w:r w:rsidRPr="009458ED">
        <w:rPr>
          <w:rFonts w:ascii="Arial" w:hAnsi="Arial" w:cs="Arial"/>
          <w:sz w:val="21"/>
          <w:szCs w:val="21"/>
        </w:rPr>
        <w:t>Bushfire smoke may also cause itchy or burning eyes, throat irritation or a runny nose.</w:t>
      </w:r>
    </w:p>
    <w:p w14:paraId="2D904B28" w14:textId="02E32ACC" w:rsidR="009458ED" w:rsidRPr="009458ED" w:rsidRDefault="009458ED" w:rsidP="009458ED">
      <w:pPr>
        <w:pStyle w:val="NormalWeb"/>
        <w:numPr>
          <w:ilvl w:val="0"/>
          <w:numId w:val="46"/>
        </w:numPr>
        <w:rPr>
          <w:rFonts w:ascii="Arial" w:hAnsi="Arial" w:cs="Arial"/>
          <w:sz w:val="21"/>
          <w:szCs w:val="21"/>
        </w:rPr>
      </w:pPr>
      <w:r w:rsidRPr="009458ED">
        <w:rPr>
          <w:rFonts w:ascii="Arial" w:hAnsi="Arial" w:cs="Arial"/>
          <w:sz w:val="21"/>
          <w:szCs w:val="21"/>
        </w:rPr>
        <w:t>If you have an existing medical condition such as asthma or chronic inflammatory lung disease, follow your action plan, and seek medical advice.</w:t>
      </w:r>
    </w:p>
    <w:p w14:paraId="586AD250" w14:textId="776FE9F4" w:rsidR="00105CCB" w:rsidRPr="00105CCB" w:rsidRDefault="009458ED" w:rsidP="00105CCB">
      <w:pPr>
        <w:pStyle w:val="NormalWeb"/>
        <w:numPr>
          <w:ilvl w:val="0"/>
          <w:numId w:val="46"/>
        </w:numPr>
        <w:rPr>
          <w:rFonts w:ascii="Arial" w:hAnsi="Arial" w:cs="Arial"/>
          <w:sz w:val="21"/>
          <w:szCs w:val="21"/>
        </w:rPr>
      </w:pPr>
      <w:r w:rsidRPr="009458ED">
        <w:rPr>
          <w:rFonts w:ascii="Arial" w:hAnsi="Arial" w:cs="Arial"/>
          <w:sz w:val="21"/>
          <w:szCs w:val="21"/>
        </w:rPr>
        <w:t>If you experience wheezing, chest tightness and difficulty breathing, call 000.</w:t>
      </w:r>
      <w:r w:rsidR="00105CCB">
        <w:t> </w:t>
      </w:r>
    </w:p>
    <w:p w14:paraId="15132EB1" w14:textId="77777777" w:rsidR="00105CCB" w:rsidRDefault="00105CCB" w:rsidP="00105CCB">
      <w:pPr>
        <w:pStyle w:val="Heading3"/>
        <w:spacing w:after="240"/>
      </w:pPr>
      <w:r>
        <w:t>How to protect your health from smoke</w:t>
      </w:r>
    </w:p>
    <w:p w14:paraId="1BF2F7CC" w14:textId="77777777" w:rsidR="00105CCB" w:rsidRPr="00105CCB" w:rsidRDefault="00105CCB" w:rsidP="00105CCB">
      <w:pPr>
        <w:pStyle w:val="NormalWeb"/>
        <w:rPr>
          <w:rFonts w:ascii="Arial" w:hAnsi="Arial" w:cs="Arial"/>
          <w:sz w:val="21"/>
          <w:szCs w:val="21"/>
        </w:rPr>
      </w:pPr>
      <w:r w:rsidRPr="00105CCB">
        <w:rPr>
          <w:rFonts w:ascii="Arial" w:hAnsi="Arial" w:cs="Arial"/>
          <w:sz w:val="21"/>
          <w:szCs w:val="21"/>
        </w:rPr>
        <w:t>There are simple steps you can take to avoid smoke and protect your health.</w:t>
      </w:r>
    </w:p>
    <w:p w14:paraId="53190920" w14:textId="77777777" w:rsidR="00105CCB" w:rsidRPr="00105CCB" w:rsidRDefault="00105CCB" w:rsidP="00105CCB">
      <w:pPr>
        <w:numPr>
          <w:ilvl w:val="0"/>
          <w:numId w:val="46"/>
        </w:numPr>
        <w:spacing w:before="100" w:beforeAutospacing="1" w:line="240" w:lineRule="auto"/>
        <w:rPr>
          <w:rFonts w:cs="Arial"/>
          <w:szCs w:val="21"/>
        </w:rPr>
      </w:pPr>
      <w:r w:rsidRPr="00105CCB">
        <w:rPr>
          <w:rFonts w:cs="Arial"/>
          <w:szCs w:val="21"/>
        </w:rPr>
        <w:t>Check and follow any emergency warnings associated with threats from fires.</w:t>
      </w:r>
    </w:p>
    <w:p w14:paraId="027FFD6D" w14:textId="77777777" w:rsidR="00105CCB" w:rsidRPr="00105CCB" w:rsidRDefault="00105CCB" w:rsidP="00105CCB">
      <w:pPr>
        <w:numPr>
          <w:ilvl w:val="0"/>
          <w:numId w:val="46"/>
        </w:numPr>
        <w:spacing w:before="120" w:line="240" w:lineRule="auto"/>
        <w:rPr>
          <w:rFonts w:cs="Arial"/>
          <w:szCs w:val="21"/>
        </w:rPr>
      </w:pPr>
      <w:r w:rsidRPr="00105CCB">
        <w:rPr>
          <w:rFonts w:cs="Arial"/>
          <w:szCs w:val="21"/>
        </w:rPr>
        <w:t>If you are not under threat from a fire, avoid breathing in smoke by staying inside with the windows and doors closed until outdoor air quality is better.</w:t>
      </w:r>
    </w:p>
    <w:p w14:paraId="0329E830" w14:textId="77777777" w:rsidR="00105CCB" w:rsidRPr="00105CCB" w:rsidRDefault="00105CCB" w:rsidP="00105CCB">
      <w:pPr>
        <w:numPr>
          <w:ilvl w:val="0"/>
          <w:numId w:val="46"/>
        </w:numPr>
        <w:spacing w:before="120" w:line="240" w:lineRule="auto"/>
        <w:rPr>
          <w:rFonts w:cs="Arial"/>
          <w:szCs w:val="21"/>
        </w:rPr>
      </w:pPr>
      <w:r w:rsidRPr="00105CCB">
        <w:rPr>
          <w:rFonts w:cs="Arial"/>
          <w:szCs w:val="21"/>
        </w:rPr>
        <w:t xml:space="preserve">People with pre-existing heart or lung conditions, including asthma, should take their medication, follow their treatment </w:t>
      </w:r>
      <w:proofErr w:type="gramStart"/>
      <w:r w:rsidRPr="00105CCB">
        <w:rPr>
          <w:rFonts w:cs="Arial"/>
          <w:szCs w:val="21"/>
        </w:rPr>
        <w:t>plan</w:t>
      </w:r>
      <w:proofErr w:type="gramEnd"/>
      <w:r w:rsidRPr="00105CCB">
        <w:rPr>
          <w:rFonts w:cs="Arial"/>
          <w:szCs w:val="21"/>
        </w:rPr>
        <w:t xml:space="preserve"> and seek immediate medical advice if symptoms such as difficulty breathing or tightness in the chest occur.</w:t>
      </w:r>
    </w:p>
    <w:p w14:paraId="79BD25A5" w14:textId="77777777" w:rsidR="00105CCB" w:rsidRPr="00105CCB" w:rsidRDefault="00105CCB" w:rsidP="00105CCB">
      <w:pPr>
        <w:numPr>
          <w:ilvl w:val="0"/>
          <w:numId w:val="46"/>
        </w:numPr>
        <w:spacing w:before="120" w:line="240" w:lineRule="auto"/>
        <w:rPr>
          <w:rFonts w:cs="Arial"/>
          <w:szCs w:val="21"/>
        </w:rPr>
      </w:pPr>
      <w:r w:rsidRPr="00105CCB">
        <w:rPr>
          <w:rFonts w:cs="Arial"/>
          <w:szCs w:val="21"/>
        </w:rPr>
        <w:t>When there’s a break in the smoke, open your windows and doors to get rid of any smoke inside the house.</w:t>
      </w:r>
    </w:p>
    <w:p w14:paraId="0473377A" w14:textId="3F246EB1" w:rsidR="00105CCB" w:rsidRPr="00105CCB" w:rsidRDefault="00105CCB" w:rsidP="00105CCB">
      <w:pPr>
        <w:numPr>
          <w:ilvl w:val="0"/>
          <w:numId w:val="46"/>
        </w:numPr>
        <w:spacing w:before="120" w:line="240" w:lineRule="auto"/>
        <w:rPr>
          <w:rFonts w:cs="Arial"/>
          <w:szCs w:val="21"/>
        </w:rPr>
      </w:pPr>
      <w:r w:rsidRPr="00105CCB">
        <w:rPr>
          <w:rFonts w:cs="Arial"/>
          <w:szCs w:val="21"/>
        </w:rPr>
        <w:t>Keep the air inside your home as clean as possible. You can use a split system, reverse cycle or refrigerated air conditioner. If it has a ‘fresh air’ function, make sure it is switched off. Do not use evaporative air conditioners if it’s smoky outside. Reduce activities that affect indoor air quality, like smoking cigarettes, burning candles or vacuuming.</w:t>
      </w:r>
    </w:p>
    <w:p w14:paraId="7F3E8066" w14:textId="55C6F880" w:rsidR="009458ED" w:rsidRPr="00105CCB" w:rsidRDefault="00150044" w:rsidP="009458ED">
      <w:pPr>
        <w:pStyle w:val="NormalWeb"/>
        <w:numPr>
          <w:ilvl w:val="0"/>
          <w:numId w:val="46"/>
        </w:numPr>
        <w:rPr>
          <w:rStyle w:val="Heading1Char"/>
          <w:rFonts w:eastAsia="Times New Roman"/>
          <w:bCs w:val="0"/>
          <w:color w:val="auto"/>
          <w:kern w:val="0"/>
          <w:sz w:val="21"/>
          <w:szCs w:val="21"/>
          <w:lang w:eastAsia="en-AU"/>
        </w:rPr>
      </w:pPr>
      <w:r>
        <w:rPr>
          <w:rFonts w:ascii="Arial" w:hAnsi="Arial" w:cs="Arial"/>
          <w:sz w:val="21"/>
          <w:szCs w:val="21"/>
        </w:rPr>
        <w:t>For more information, visit</w:t>
      </w:r>
      <w:r w:rsidR="009458ED" w:rsidRPr="00105CCB">
        <w:rPr>
          <w:rFonts w:ascii="Arial" w:hAnsi="Arial" w:cs="Arial"/>
          <w:sz w:val="21"/>
          <w:szCs w:val="21"/>
        </w:rPr>
        <w:t xml:space="preserve">: </w:t>
      </w:r>
      <w:hyperlink r:id="rId19" w:tgtFrame="_blank" w:tooltip="https://go.vic.gov.au/uglmcf" w:history="1">
        <w:r w:rsidR="009458ED" w:rsidRPr="00105CCB">
          <w:rPr>
            <w:rStyle w:val="Hyperlink"/>
            <w:rFonts w:ascii="Arial" w:eastAsia="MS Gothic" w:hAnsi="Arial" w:cs="Arial"/>
            <w:sz w:val="21"/>
            <w:szCs w:val="21"/>
          </w:rPr>
          <w:t>https://go.vic.gov.au/UGlmcF</w:t>
        </w:r>
      </w:hyperlink>
    </w:p>
    <w:p w14:paraId="4E9E693A" w14:textId="77777777" w:rsidR="004F6234" w:rsidRDefault="004F6234" w:rsidP="004F6234">
      <w:pPr>
        <w:pStyle w:val="Heading3"/>
        <w:spacing w:after="240"/>
      </w:pPr>
    </w:p>
    <w:p w14:paraId="283F1C82" w14:textId="77777777" w:rsidR="004F6234" w:rsidRDefault="004F6234" w:rsidP="004F6234">
      <w:pPr>
        <w:pStyle w:val="Heading3"/>
        <w:spacing w:after="240"/>
      </w:pPr>
    </w:p>
    <w:p w14:paraId="5754BE78" w14:textId="77777777" w:rsidR="004F6234" w:rsidRDefault="004F6234" w:rsidP="004F6234">
      <w:pPr>
        <w:pStyle w:val="Heading3"/>
        <w:spacing w:after="240"/>
      </w:pPr>
    </w:p>
    <w:p w14:paraId="78869875" w14:textId="18357EF8" w:rsidR="004F6234" w:rsidRDefault="004F6234" w:rsidP="004F6234">
      <w:pPr>
        <w:pStyle w:val="Heading3"/>
        <w:spacing w:after="240"/>
      </w:pPr>
      <w:r>
        <w:t>Social media post</w:t>
      </w:r>
    </w:p>
    <w:tbl>
      <w:tblPr>
        <w:tblStyle w:val="TableGrid"/>
        <w:tblW w:w="0" w:type="auto"/>
        <w:tblLook w:val="04A0" w:firstRow="1" w:lastRow="0" w:firstColumn="1" w:lastColumn="0" w:noHBand="0" w:noVBand="1"/>
      </w:tblPr>
      <w:tblGrid>
        <w:gridCol w:w="4698"/>
        <w:gridCol w:w="5496"/>
      </w:tblGrid>
      <w:tr w:rsidR="004F6234" w14:paraId="1A90864E" w14:textId="77777777" w:rsidTr="004F6234">
        <w:tc>
          <w:tcPr>
            <w:tcW w:w="5097" w:type="dxa"/>
          </w:tcPr>
          <w:p w14:paraId="35DA0A5B" w14:textId="597C331F" w:rsidR="004F6234" w:rsidRDefault="004F6234" w:rsidP="004F6234">
            <w:pPr>
              <w:pStyle w:val="Body"/>
            </w:pPr>
            <w:r>
              <w:t>Copy</w:t>
            </w:r>
          </w:p>
        </w:tc>
        <w:tc>
          <w:tcPr>
            <w:tcW w:w="5097" w:type="dxa"/>
          </w:tcPr>
          <w:p w14:paraId="08CC2412" w14:textId="748399F5" w:rsidR="004F6234" w:rsidRDefault="004F6234" w:rsidP="004F6234">
            <w:pPr>
              <w:pStyle w:val="Body"/>
            </w:pPr>
            <w:r>
              <w:t>Tile</w:t>
            </w:r>
          </w:p>
        </w:tc>
      </w:tr>
      <w:tr w:rsidR="004F6234" w14:paraId="18821EEF" w14:textId="77777777" w:rsidTr="004F6234">
        <w:tc>
          <w:tcPr>
            <w:tcW w:w="5097" w:type="dxa"/>
          </w:tcPr>
          <w:p w14:paraId="6C7A4D5A" w14:textId="77777777" w:rsidR="004F6234" w:rsidRPr="004F6234" w:rsidRDefault="004F6234" w:rsidP="004F6234">
            <w:pPr>
              <w:pStyle w:val="NormalWeb"/>
              <w:rPr>
                <w:rFonts w:ascii="Arial" w:hAnsi="Arial" w:cs="Arial"/>
                <w:sz w:val="21"/>
                <w:szCs w:val="21"/>
              </w:rPr>
            </w:pPr>
            <w:r w:rsidRPr="004F6234">
              <w:rPr>
                <w:rFonts w:ascii="Arial" w:hAnsi="Arial" w:cs="Arial"/>
                <w:sz w:val="21"/>
                <w:szCs w:val="21"/>
              </w:rPr>
              <w:t>Smoke from bushfires can reduce air quality.  </w:t>
            </w:r>
          </w:p>
          <w:p w14:paraId="753A2564" w14:textId="6CB84341" w:rsidR="004F6234" w:rsidRPr="004F6234" w:rsidRDefault="004F6234" w:rsidP="004F6234">
            <w:pPr>
              <w:pStyle w:val="NormalWeb"/>
              <w:rPr>
                <w:rFonts w:ascii="Arial" w:hAnsi="Arial" w:cs="Arial"/>
                <w:sz w:val="21"/>
                <w:szCs w:val="21"/>
              </w:rPr>
            </w:pPr>
            <w:r w:rsidRPr="004F6234">
              <w:rPr>
                <w:rFonts w:ascii="Arial" w:hAnsi="Arial" w:cs="Arial"/>
                <w:sz w:val="21"/>
                <w:szCs w:val="21"/>
              </w:rPr>
              <w:t xml:space="preserve">Exposure to bushfire smoke may affect your health – particularly if you have a pre-existing lung condition such as chronic bronchitis, </w:t>
            </w:r>
            <w:proofErr w:type="gramStart"/>
            <w:r w:rsidRPr="004F6234">
              <w:rPr>
                <w:rFonts w:ascii="Arial" w:hAnsi="Arial" w:cs="Arial"/>
                <w:sz w:val="21"/>
                <w:szCs w:val="21"/>
              </w:rPr>
              <w:t>emphysema</w:t>
            </w:r>
            <w:proofErr w:type="gramEnd"/>
            <w:r w:rsidRPr="004F6234">
              <w:rPr>
                <w:rFonts w:ascii="Arial" w:hAnsi="Arial" w:cs="Arial"/>
                <w:sz w:val="21"/>
                <w:szCs w:val="21"/>
              </w:rPr>
              <w:t xml:space="preserve"> or asthma.</w:t>
            </w:r>
          </w:p>
          <w:p w14:paraId="2F5284A7" w14:textId="310B9C70" w:rsidR="004F6234" w:rsidRPr="004F6234" w:rsidRDefault="004F6234" w:rsidP="004F6234">
            <w:pPr>
              <w:pStyle w:val="NormalWeb"/>
              <w:rPr>
                <w:rFonts w:ascii="Arial" w:hAnsi="Arial" w:cs="Arial"/>
                <w:sz w:val="21"/>
                <w:szCs w:val="21"/>
              </w:rPr>
            </w:pPr>
            <w:r w:rsidRPr="004F6234">
              <w:rPr>
                <w:rFonts w:ascii="Arial" w:hAnsi="Arial" w:cs="Arial"/>
                <w:sz w:val="21"/>
                <w:szCs w:val="21"/>
              </w:rPr>
              <w:t>Fine particles in smoke can get deep into the lungs, worsening existing symptoms.</w:t>
            </w:r>
          </w:p>
          <w:p w14:paraId="260734E9" w14:textId="533A62B7" w:rsidR="004F6234" w:rsidRPr="004F6234" w:rsidRDefault="004F6234" w:rsidP="004F6234">
            <w:pPr>
              <w:pStyle w:val="NormalWeb"/>
              <w:rPr>
                <w:rFonts w:ascii="Arial" w:hAnsi="Arial" w:cs="Arial"/>
                <w:sz w:val="21"/>
                <w:szCs w:val="21"/>
              </w:rPr>
            </w:pPr>
            <w:r w:rsidRPr="004F6234">
              <w:rPr>
                <w:rFonts w:ascii="Arial" w:hAnsi="Arial" w:cs="Arial"/>
                <w:sz w:val="21"/>
                <w:szCs w:val="21"/>
              </w:rPr>
              <w:t>Bushfire smoke may also cause itchy or burning eyes, throat irritation or a runny nose.</w:t>
            </w:r>
          </w:p>
          <w:p w14:paraId="07B23BDB" w14:textId="043E3C3E" w:rsidR="004F6234" w:rsidRPr="004F6234" w:rsidRDefault="004F6234" w:rsidP="004F6234">
            <w:pPr>
              <w:pStyle w:val="NormalWeb"/>
              <w:rPr>
                <w:rFonts w:ascii="Arial" w:hAnsi="Arial" w:cs="Arial"/>
                <w:sz w:val="21"/>
                <w:szCs w:val="21"/>
              </w:rPr>
            </w:pPr>
            <w:r w:rsidRPr="004F6234">
              <w:rPr>
                <w:rFonts w:ascii="Arial" w:hAnsi="Arial" w:cs="Arial"/>
                <w:sz w:val="21"/>
                <w:szCs w:val="21"/>
              </w:rPr>
              <w:t>If you have an existing medical condition such as asthma or chronic inflammatory lung disease, follow your action plan, and seek medical advice.</w:t>
            </w:r>
          </w:p>
          <w:p w14:paraId="6497EF20" w14:textId="3ECAE2FB" w:rsidR="004F6234" w:rsidRPr="004F6234" w:rsidRDefault="004F6234" w:rsidP="004F6234">
            <w:pPr>
              <w:pStyle w:val="NormalWeb"/>
              <w:rPr>
                <w:rFonts w:ascii="Arial" w:hAnsi="Arial" w:cs="Arial"/>
                <w:sz w:val="21"/>
                <w:szCs w:val="21"/>
              </w:rPr>
            </w:pPr>
            <w:r w:rsidRPr="004F6234">
              <w:rPr>
                <w:rFonts w:ascii="Arial" w:hAnsi="Arial" w:cs="Arial"/>
                <w:sz w:val="21"/>
                <w:szCs w:val="21"/>
              </w:rPr>
              <w:t>If you experience wheezing, chest tightness and difficulty breathing, call 000.</w:t>
            </w:r>
          </w:p>
          <w:p w14:paraId="33BD8E0B" w14:textId="77777777" w:rsidR="004F6234" w:rsidRPr="004F6234" w:rsidRDefault="004F6234" w:rsidP="004F6234">
            <w:pPr>
              <w:pStyle w:val="NormalWeb"/>
              <w:rPr>
                <w:rFonts w:ascii="Arial" w:hAnsi="Arial" w:cs="Arial"/>
                <w:sz w:val="21"/>
                <w:szCs w:val="21"/>
              </w:rPr>
            </w:pPr>
            <w:r w:rsidRPr="004F6234">
              <w:rPr>
                <w:rFonts w:ascii="Arial" w:hAnsi="Arial" w:cs="Arial"/>
                <w:sz w:val="21"/>
                <w:szCs w:val="21"/>
              </w:rPr>
              <w:t xml:space="preserve">Learn more: </w:t>
            </w:r>
            <w:hyperlink r:id="rId20" w:tgtFrame="_blank" w:tooltip="https://go.vic.gov.au/uglmcf" w:history="1">
              <w:r w:rsidRPr="004F6234">
                <w:rPr>
                  <w:rStyle w:val="Hyperlink"/>
                  <w:rFonts w:ascii="Arial" w:eastAsia="MS Gothic" w:hAnsi="Arial" w:cs="Arial"/>
                  <w:sz w:val="21"/>
                  <w:szCs w:val="21"/>
                </w:rPr>
                <w:t>https://go.vic.gov.au/UGlmcF</w:t>
              </w:r>
            </w:hyperlink>
          </w:p>
          <w:p w14:paraId="357D27EB" w14:textId="77777777" w:rsidR="004F6234" w:rsidRDefault="004F6234" w:rsidP="004F6234">
            <w:pPr>
              <w:pStyle w:val="Body"/>
            </w:pPr>
          </w:p>
        </w:tc>
        <w:tc>
          <w:tcPr>
            <w:tcW w:w="5097" w:type="dxa"/>
          </w:tcPr>
          <w:p w14:paraId="1D712416" w14:textId="3C1B450F" w:rsidR="004F6234" w:rsidRDefault="004F6234" w:rsidP="004F6234">
            <w:pPr>
              <w:pStyle w:val="Body"/>
            </w:pPr>
            <w:r>
              <w:rPr>
                <w:noProof/>
              </w:rPr>
              <w:drawing>
                <wp:inline distT="0" distB="0" distL="0" distR="0" wp14:anchorId="7D35335A" wp14:editId="2ADDEF39">
                  <wp:extent cx="3345815" cy="3345815"/>
                  <wp:effectExtent l="0" t="0" r="6985" b="6985"/>
                  <wp:docPr id="1844744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44299" name="Picture 1844744299"/>
                          <pic:cNvPicPr/>
                        </pic:nvPicPr>
                        <pic:blipFill>
                          <a:blip r:embed="rId21"/>
                          <a:stretch>
                            <a:fillRect/>
                          </a:stretch>
                        </pic:blipFill>
                        <pic:spPr>
                          <a:xfrm>
                            <a:off x="0" y="0"/>
                            <a:ext cx="3345815" cy="3345815"/>
                          </a:xfrm>
                          <a:prstGeom prst="rect">
                            <a:avLst/>
                          </a:prstGeom>
                        </pic:spPr>
                      </pic:pic>
                    </a:graphicData>
                  </a:graphic>
                </wp:inline>
              </w:drawing>
            </w:r>
          </w:p>
        </w:tc>
      </w:tr>
    </w:tbl>
    <w:p w14:paraId="08852814" w14:textId="77777777" w:rsidR="004F6234" w:rsidRPr="004F6234" w:rsidRDefault="004F6234" w:rsidP="004F6234">
      <w:pPr>
        <w:pStyle w:val="Body"/>
      </w:pPr>
    </w:p>
    <w:p w14:paraId="4A743326" w14:textId="77777777" w:rsidR="009458ED" w:rsidRPr="009458ED" w:rsidRDefault="009458ED" w:rsidP="009814A3">
      <w:pPr>
        <w:pStyle w:val="Body"/>
        <w:rPr>
          <w:rStyle w:val="Heading1Char"/>
          <w:color w:val="auto"/>
          <w:sz w:val="21"/>
          <w:szCs w:val="21"/>
        </w:rPr>
      </w:pPr>
    </w:p>
    <w:p w14:paraId="4BF80FD4" w14:textId="6AD6B896" w:rsidR="00794B94" w:rsidRPr="000C314A" w:rsidRDefault="00794B94" w:rsidP="009814A3">
      <w:pPr>
        <w:pStyle w:val="Body"/>
        <w:rPr>
          <w:bCs/>
        </w:rPr>
      </w:pPr>
      <w:r w:rsidRPr="009814A3">
        <w:rPr>
          <w:rStyle w:val="Heading1Char"/>
        </w:rPr>
        <w:t>Bushfires and your drinking water</w:t>
      </w:r>
      <w:bookmarkEnd w:id="1"/>
      <w:r>
        <w:t xml:space="preserve"> </w:t>
      </w:r>
    </w:p>
    <w:bookmarkEnd w:id="0"/>
    <w:p w14:paraId="25A00095" w14:textId="77777777" w:rsidR="00367CEA" w:rsidRPr="00367CEA" w:rsidRDefault="00367CEA" w:rsidP="00F16DFB">
      <w:pPr>
        <w:pStyle w:val="Bullet1"/>
        <w:rPr>
          <w:lang w:eastAsia="en-AU"/>
        </w:rPr>
      </w:pPr>
      <w:r w:rsidRPr="00367CEA">
        <w:rPr>
          <w:lang w:eastAsia="en-AU"/>
        </w:rPr>
        <w:t>A bushfire affected area is where water-bombing activities have occurred, and fire retardants, ash or debris have fallen directly onto properties. </w:t>
      </w:r>
    </w:p>
    <w:p w14:paraId="064308CF" w14:textId="77777777" w:rsidR="00367CEA" w:rsidRPr="00367CEA" w:rsidRDefault="00367CEA" w:rsidP="00F16DFB">
      <w:pPr>
        <w:pStyle w:val="Bullet1"/>
        <w:rPr>
          <w:lang w:eastAsia="en-AU"/>
        </w:rPr>
      </w:pPr>
      <w:r w:rsidRPr="00367CEA">
        <w:rPr>
          <w:lang w:eastAsia="en-AU"/>
        </w:rPr>
        <w:t>If you live in a bushfire affected area your private drinking water could be contaminated from debris, ash, dead animals, aerial fire retardants and water-bombing.</w:t>
      </w:r>
    </w:p>
    <w:p w14:paraId="54B594E9" w14:textId="77777777" w:rsidR="00367CEA" w:rsidRPr="00367CEA" w:rsidRDefault="00367CEA" w:rsidP="00F16DFB">
      <w:pPr>
        <w:pStyle w:val="Bullet1"/>
        <w:rPr>
          <w:lang w:eastAsia="en-AU"/>
        </w:rPr>
      </w:pPr>
      <w:r w:rsidRPr="00367CEA">
        <w:rPr>
          <w:lang w:eastAsia="en-AU"/>
        </w:rPr>
        <w:t>If the water tastes, looks or smells unusual, do not drink, use for food preparation, brushing teeth or give to animals (pets or livestock). Use bottled water for drinking.</w:t>
      </w:r>
    </w:p>
    <w:p w14:paraId="551E92D3" w14:textId="5B307A60" w:rsidR="00367CEA" w:rsidRPr="00367CEA" w:rsidRDefault="00367CEA" w:rsidP="00F16DFB">
      <w:pPr>
        <w:pStyle w:val="Bullet1"/>
        <w:rPr>
          <w:lang w:eastAsia="en-AU"/>
        </w:rPr>
      </w:pPr>
      <w:r w:rsidRPr="00367CEA">
        <w:rPr>
          <w:lang w:eastAsia="en-AU"/>
        </w:rPr>
        <w:t>There are things you can do to protect your private drinking water supply to ensure it is not affected by a bushfire event.</w:t>
      </w:r>
      <w:r w:rsidR="00EE3668">
        <w:rPr>
          <w:lang w:eastAsia="en-AU"/>
        </w:rPr>
        <w:br/>
      </w:r>
      <w:r w:rsidR="00EE3668">
        <w:rPr>
          <w:bCs/>
        </w:rPr>
        <w:t xml:space="preserve">More information: </w:t>
      </w:r>
      <w:hyperlink r:id="rId22" w:history="1">
        <w:r w:rsidR="00EE3668" w:rsidRPr="00255E66">
          <w:rPr>
            <w:rStyle w:val="Hyperlink"/>
          </w:rPr>
          <w:t>https://www.health.vic.gov.au/publications/after-a-fire-private-drinking-water-and-water-tank-safety</w:t>
        </w:r>
      </w:hyperlink>
    </w:p>
    <w:p w14:paraId="76D1B109" w14:textId="1442C8E3" w:rsidR="00367CEA" w:rsidRPr="00EE3668" w:rsidRDefault="00367CEA" w:rsidP="00794B94">
      <w:pPr>
        <w:pStyle w:val="Bullet1"/>
        <w:rPr>
          <w:lang w:eastAsia="en-AU"/>
        </w:rPr>
      </w:pPr>
      <w:r w:rsidRPr="00367CEA">
        <w:rPr>
          <w:lang w:eastAsia="en-AU"/>
        </w:rPr>
        <w:t xml:space="preserve">In non-bushfire affected areas, smoke tainted rainwater is unlikely to be a health concern. If you are concerned about the taste of your rainwater, use bottled water for drinking and continue to use your </w:t>
      </w:r>
      <w:r w:rsidRPr="00367CEA">
        <w:rPr>
          <w:lang w:eastAsia="en-AU"/>
        </w:rPr>
        <w:lastRenderedPageBreak/>
        <w:t>rainwater for other uses.</w:t>
      </w:r>
      <w:r w:rsidR="00EE3668">
        <w:rPr>
          <w:lang w:eastAsia="en-AU"/>
        </w:rPr>
        <w:br/>
      </w:r>
    </w:p>
    <w:p w14:paraId="7F29419B" w14:textId="01021821" w:rsidR="00B62C06" w:rsidRDefault="00E87A74" w:rsidP="007A360E">
      <w:pPr>
        <w:pStyle w:val="Body"/>
        <w:rPr>
          <w:bCs/>
        </w:rPr>
      </w:pPr>
      <w:r>
        <w:rPr>
          <w:bCs/>
        </w:rPr>
        <w:t xml:space="preserve">More information: </w:t>
      </w:r>
      <w:hyperlink r:id="rId23" w:history="1">
        <w:r w:rsidRPr="00255E66">
          <w:rPr>
            <w:rStyle w:val="Hyperlink"/>
          </w:rPr>
          <w:t>https://www.betterhealth.vic.gov.au/health/healthyliving/bushfires-and-water-tanks</w:t>
        </w:r>
      </w:hyperlink>
      <w:r w:rsidR="0062156F">
        <w:rPr>
          <w:bCs/>
        </w:rPr>
        <w:t xml:space="preserve"> </w:t>
      </w:r>
      <w:r w:rsidR="00992FA9">
        <w:rPr>
          <w:bCs/>
        </w:rPr>
        <w:br/>
        <w:t xml:space="preserve">Downloadable EPA factsheet: </w:t>
      </w:r>
      <w:hyperlink r:id="rId24" w:history="1">
        <w:r w:rsidR="00992FA9" w:rsidRPr="00255E66">
          <w:rPr>
            <w:rStyle w:val="Hyperlink"/>
          </w:rPr>
          <w:t>https://www.epa.vic.gov.au/about-epa/publications/1721-1</w:t>
        </w:r>
      </w:hyperlink>
    </w:p>
    <w:p w14:paraId="28AE8E79" w14:textId="2E549D74" w:rsidR="00794B94" w:rsidRDefault="00794B94" w:rsidP="00794B94">
      <w:pPr>
        <w:pStyle w:val="Heading1"/>
      </w:pPr>
      <w:bookmarkStart w:id="2" w:name="_Toc159337327"/>
      <w:r>
        <w:t>Power outages and food safety</w:t>
      </w:r>
      <w:bookmarkEnd w:id="2"/>
    </w:p>
    <w:p w14:paraId="70404596" w14:textId="77777777" w:rsidR="00394507" w:rsidRPr="00394507" w:rsidRDefault="00394507" w:rsidP="00394507">
      <w:pPr>
        <w:pStyle w:val="Body"/>
        <w:rPr>
          <w:lang w:eastAsia="en-AU"/>
        </w:rPr>
      </w:pPr>
      <w:r w:rsidRPr="00394507">
        <w:rPr>
          <w:lang w:eastAsia="en-AU"/>
        </w:rPr>
        <w:t>The most important thing is to try to keep cold and frozen food cold. If food is still cold to touch (less than 5 °C), it is safe to use.</w:t>
      </w:r>
    </w:p>
    <w:p w14:paraId="6CBA9030" w14:textId="77777777" w:rsidR="00394507" w:rsidRPr="00394507" w:rsidRDefault="00394507" w:rsidP="00394507">
      <w:pPr>
        <w:pStyle w:val="Body"/>
        <w:rPr>
          <w:lang w:eastAsia="en-AU"/>
        </w:rPr>
      </w:pPr>
      <w:r w:rsidRPr="00394507">
        <w:rPr>
          <w:lang w:eastAsia="en-AU"/>
        </w:rPr>
        <w:t>Before and after a power failure:</w:t>
      </w:r>
    </w:p>
    <w:p w14:paraId="4C3A75A7" w14:textId="77777777" w:rsidR="00394507" w:rsidRPr="00394507" w:rsidRDefault="00394507" w:rsidP="00394507">
      <w:pPr>
        <w:pStyle w:val="Bullet1"/>
        <w:rPr>
          <w:lang w:eastAsia="en-AU"/>
        </w:rPr>
      </w:pPr>
      <w:r w:rsidRPr="00394507">
        <w:rPr>
          <w:lang w:eastAsia="en-AU"/>
        </w:rPr>
        <w:t>Once cold or frozen food is no longer cold to touch, it can be kept and eaten for up to 4 hours and then it must be thrown away.</w:t>
      </w:r>
    </w:p>
    <w:p w14:paraId="79C05704" w14:textId="77777777" w:rsidR="00394507" w:rsidRPr="00394507" w:rsidRDefault="00394507" w:rsidP="00394507">
      <w:pPr>
        <w:pStyle w:val="Bullet1"/>
        <w:rPr>
          <w:lang w:eastAsia="en-AU"/>
        </w:rPr>
      </w:pPr>
      <w:r w:rsidRPr="00394507">
        <w:rPr>
          <w:lang w:eastAsia="en-AU"/>
        </w:rPr>
        <w:t>If it is raw meat, it should be cooked and eaten.</w:t>
      </w:r>
    </w:p>
    <w:p w14:paraId="62D71C01" w14:textId="77777777" w:rsidR="00394507" w:rsidRPr="00394507" w:rsidRDefault="00394507" w:rsidP="00394507">
      <w:pPr>
        <w:pStyle w:val="Bullet1"/>
        <w:rPr>
          <w:lang w:eastAsia="en-AU"/>
        </w:rPr>
      </w:pPr>
      <w:r w:rsidRPr="00394507">
        <w:rPr>
          <w:lang w:eastAsia="en-AU"/>
        </w:rPr>
        <w:t>Eat hot food within 4 hours of it being heated or throw it away.</w:t>
      </w:r>
    </w:p>
    <w:p w14:paraId="715A2D66" w14:textId="6500E0E8" w:rsidR="00394507" w:rsidRPr="00394507" w:rsidRDefault="00394507" w:rsidP="00394507">
      <w:pPr>
        <w:pStyle w:val="Bullet1"/>
        <w:rPr>
          <w:lang w:eastAsia="en-AU"/>
        </w:rPr>
      </w:pPr>
      <w:r w:rsidRPr="00394507">
        <w:rPr>
          <w:lang w:eastAsia="en-AU"/>
        </w:rPr>
        <w:t>If power is restored when frozen food is still frozen solid the food is safe.</w:t>
      </w:r>
      <w:r>
        <w:rPr>
          <w:lang w:eastAsia="en-AU"/>
        </w:rPr>
        <w:br/>
      </w:r>
    </w:p>
    <w:p w14:paraId="2B8C967F" w14:textId="77777777" w:rsidR="00394507" w:rsidRPr="00394507" w:rsidRDefault="00394507" w:rsidP="00394507">
      <w:pPr>
        <w:pStyle w:val="Body"/>
        <w:rPr>
          <w:lang w:eastAsia="en-AU"/>
        </w:rPr>
      </w:pPr>
      <w:r w:rsidRPr="00394507">
        <w:rPr>
          <w:lang w:eastAsia="en-AU"/>
        </w:rPr>
        <w:t>During a power failure, the following actions will keep frozen and cold food frozen or chilled for longer:</w:t>
      </w:r>
    </w:p>
    <w:p w14:paraId="4B76441A" w14:textId="77777777" w:rsidR="00394507" w:rsidRPr="00394507" w:rsidRDefault="00394507" w:rsidP="00394507">
      <w:pPr>
        <w:pStyle w:val="Bullet1"/>
        <w:rPr>
          <w:lang w:eastAsia="en-AU"/>
        </w:rPr>
      </w:pPr>
      <w:r w:rsidRPr="00394507">
        <w:rPr>
          <w:lang w:eastAsia="en-AU"/>
        </w:rPr>
        <w:t>Move food from the fridge to the freezer.</w:t>
      </w:r>
    </w:p>
    <w:p w14:paraId="131F7B9B" w14:textId="77777777" w:rsidR="00394507" w:rsidRPr="00394507" w:rsidRDefault="00394507" w:rsidP="00394507">
      <w:pPr>
        <w:pStyle w:val="Bullet1"/>
        <w:rPr>
          <w:lang w:eastAsia="en-AU"/>
        </w:rPr>
      </w:pPr>
      <w:r w:rsidRPr="00394507">
        <w:rPr>
          <w:lang w:eastAsia="en-AU"/>
        </w:rPr>
        <w:t>If available, put bagged ice under food packages and trays stored in freezers and fridges if power failure lasts more than 1 hour.</w:t>
      </w:r>
    </w:p>
    <w:p w14:paraId="39D59AD6" w14:textId="77777777" w:rsidR="00394507" w:rsidRPr="00394507" w:rsidRDefault="00394507" w:rsidP="00394507">
      <w:pPr>
        <w:pStyle w:val="Bullet1"/>
        <w:rPr>
          <w:lang w:eastAsia="en-AU"/>
        </w:rPr>
      </w:pPr>
      <w:r w:rsidRPr="00394507">
        <w:rPr>
          <w:lang w:eastAsia="en-AU"/>
        </w:rPr>
        <w:t>Place an insulating blanket over cold or frozen food, where possible.</w:t>
      </w:r>
    </w:p>
    <w:p w14:paraId="42B7191F" w14:textId="77777777" w:rsidR="002C0E7D" w:rsidRDefault="00394507" w:rsidP="00E87A74">
      <w:pPr>
        <w:pStyle w:val="Bullet1"/>
        <w:rPr>
          <w:lang w:eastAsia="en-AU"/>
        </w:rPr>
      </w:pPr>
      <w:r w:rsidRPr="00394507">
        <w:rPr>
          <w:lang w:eastAsia="en-AU"/>
        </w:rPr>
        <w:t xml:space="preserve">Only open fridge and freezer doors when </w:t>
      </w:r>
      <w:proofErr w:type="gramStart"/>
      <w:r w:rsidRPr="00394507">
        <w:rPr>
          <w:lang w:eastAsia="en-AU"/>
        </w:rPr>
        <w:t>absolutely necessary</w:t>
      </w:r>
      <w:proofErr w:type="gramEnd"/>
      <w:r w:rsidRPr="00394507">
        <w:rPr>
          <w:lang w:eastAsia="en-AU"/>
        </w:rPr>
        <w:t>, this will keep the food and air temperature colder for longer.</w:t>
      </w:r>
    </w:p>
    <w:p w14:paraId="1C366B41" w14:textId="18792873" w:rsidR="00E87A74" w:rsidRPr="00E87A74" w:rsidRDefault="002C0E7D" w:rsidP="002C0E7D">
      <w:pPr>
        <w:pStyle w:val="Bullet1"/>
        <w:numPr>
          <w:ilvl w:val="0"/>
          <w:numId w:val="0"/>
        </w:numPr>
        <w:rPr>
          <w:lang w:eastAsia="en-AU"/>
        </w:rPr>
      </w:pPr>
      <w:r>
        <w:rPr>
          <w:lang w:eastAsia="en-AU"/>
        </w:rPr>
        <w:br/>
      </w:r>
      <w:r w:rsidR="00E87A74" w:rsidRPr="002C0E7D">
        <w:rPr>
          <w:bCs/>
        </w:rPr>
        <w:t xml:space="preserve">More information: </w:t>
      </w:r>
      <w:hyperlink r:id="rId25" w:anchor="emergency-power-failures" w:history="1">
        <w:r w:rsidR="00E87A74" w:rsidRPr="00255E66">
          <w:rPr>
            <w:rStyle w:val="Hyperlink"/>
          </w:rPr>
          <w:t>https://www.health.vic.gov.au/food-safety/food-safety-during-power-outages#emergency-power-failures</w:t>
        </w:r>
      </w:hyperlink>
      <w:r w:rsidR="00E87A74">
        <w:t xml:space="preserve"> </w:t>
      </w:r>
      <w:r w:rsidR="004354E4">
        <w:t xml:space="preserve">and </w:t>
      </w:r>
      <w:hyperlink r:id="rId26" w:history="1">
        <w:r w:rsidR="004354E4" w:rsidRPr="00255E66">
          <w:rPr>
            <w:rStyle w:val="Hyperlink"/>
          </w:rPr>
          <w:t>https://www.betterhealth.vic.gov.au/health/servicesandsupport/emergencies-coping-without-gas-or-electricity</w:t>
        </w:r>
      </w:hyperlink>
      <w:r w:rsidR="004354E4">
        <w:t xml:space="preserve"> </w:t>
      </w:r>
    </w:p>
    <w:p w14:paraId="345770F8" w14:textId="77777777" w:rsidR="00E87A74" w:rsidRDefault="00E87A74" w:rsidP="00794B94">
      <w:pPr>
        <w:pStyle w:val="Body"/>
      </w:pPr>
    </w:p>
    <w:p w14:paraId="5C81F105" w14:textId="77777777" w:rsidR="00F86BB3" w:rsidRDefault="00F86BB3" w:rsidP="009814A3">
      <w:pPr>
        <w:pStyle w:val="Body"/>
        <w:rPr>
          <w:rFonts w:eastAsia="MS Gothic" w:cs="Arial"/>
          <w:bCs/>
          <w:color w:val="C5511A"/>
          <w:kern w:val="32"/>
          <w:sz w:val="40"/>
          <w:szCs w:val="40"/>
        </w:rPr>
      </w:pPr>
    </w:p>
    <w:p w14:paraId="3C9862C8" w14:textId="5E9D8847" w:rsidR="00392C20" w:rsidRDefault="00322049" w:rsidP="009814A3">
      <w:pPr>
        <w:pStyle w:val="Body"/>
        <w:rPr>
          <w:bCs/>
          <w:szCs w:val="21"/>
          <w:lang w:eastAsia="en-AU"/>
        </w:rPr>
      </w:pPr>
      <w:r w:rsidRPr="001A2F1F">
        <w:rPr>
          <w:rFonts w:eastAsia="MS Gothic" w:cs="Arial"/>
          <w:bCs/>
          <w:color w:val="C5511A"/>
          <w:kern w:val="32"/>
          <w:sz w:val="40"/>
          <w:szCs w:val="40"/>
        </w:rPr>
        <w:t xml:space="preserve">Fire retardants and your </w:t>
      </w:r>
      <w:proofErr w:type="gramStart"/>
      <w:r w:rsidRPr="001A2F1F">
        <w:rPr>
          <w:rFonts w:eastAsia="MS Gothic" w:cs="Arial"/>
          <w:bCs/>
          <w:color w:val="C5511A"/>
          <w:kern w:val="32"/>
          <w:sz w:val="40"/>
          <w:szCs w:val="40"/>
        </w:rPr>
        <w:t>health</w:t>
      </w:r>
      <w:proofErr w:type="gramEnd"/>
      <w:r w:rsidRPr="001A2F1F">
        <w:rPr>
          <w:rFonts w:eastAsia="MS Gothic" w:cs="Arial"/>
          <w:bCs/>
          <w:color w:val="C5511A"/>
          <w:kern w:val="32"/>
          <w:sz w:val="40"/>
          <w:szCs w:val="40"/>
        </w:rPr>
        <w:t xml:space="preserve"> </w:t>
      </w:r>
    </w:p>
    <w:p w14:paraId="0EDEE716" w14:textId="34746381" w:rsidR="00B62C06" w:rsidRDefault="002665DE" w:rsidP="004F2C44">
      <w:pPr>
        <w:pStyle w:val="Body"/>
        <w:rPr>
          <w:bCs/>
        </w:rPr>
      </w:pPr>
      <w:r w:rsidRPr="009814A3">
        <w:t>Fire retardants are chemicals that slow the spread or intensity of a fire. They help firefighters on the ground and are sometimes dropped from aircraft. Fire retardants have been used in Victoria for the last thirty years. This fact sheet provides information about the effects of fire retardants, and how to protect your health around fire retardants.</w:t>
      </w:r>
      <w:r w:rsidR="002C0E7D">
        <w:br/>
      </w:r>
      <w:r w:rsidR="00272C0B">
        <w:rPr>
          <w:bCs/>
        </w:rPr>
        <w:br/>
      </w:r>
      <w:r w:rsidR="00E87A74">
        <w:rPr>
          <w:bCs/>
        </w:rPr>
        <w:t xml:space="preserve">More information: </w:t>
      </w:r>
      <w:hyperlink r:id="rId27" w:history="1">
        <w:r w:rsidR="00392C20" w:rsidRPr="00255E66">
          <w:rPr>
            <w:rStyle w:val="Hyperlink"/>
          </w:rPr>
          <w:t>https://www.epa.vic.gov.au/about-epa/publications/1721-1</w:t>
        </w:r>
      </w:hyperlink>
      <w:r w:rsidR="00392C20">
        <w:rPr>
          <w:bCs/>
        </w:rPr>
        <w:t xml:space="preserve"> </w:t>
      </w:r>
    </w:p>
    <w:p w14:paraId="2E5CCDB8" w14:textId="69522193" w:rsidR="001A2F1F" w:rsidRDefault="009835B8" w:rsidP="009835B8">
      <w:pPr>
        <w:pStyle w:val="Heading1"/>
      </w:pPr>
      <w:bookmarkStart w:id="3" w:name="_Toc159337328"/>
      <w:r>
        <w:t xml:space="preserve">Ash – health risks and cleaning </w:t>
      </w:r>
      <w:proofErr w:type="gramStart"/>
      <w:r>
        <w:t>up</w:t>
      </w:r>
      <w:bookmarkEnd w:id="3"/>
      <w:proofErr w:type="gramEnd"/>
      <w:r>
        <w:t xml:space="preserve"> </w:t>
      </w:r>
    </w:p>
    <w:p w14:paraId="43F60E77" w14:textId="1CD3C639" w:rsidR="001E18D1" w:rsidRDefault="004F2C44" w:rsidP="004F2C44">
      <w:pPr>
        <w:pStyle w:val="Body"/>
        <w:rPr>
          <w:rStyle w:val="Hyperlink"/>
        </w:rPr>
      </w:pPr>
      <w:r w:rsidRPr="004F2C44">
        <w:rPr>
          <w:bCs/>
        </w:rPr>
        <w:t>Smoke consists of particles that weren’t burnt completely. When the particles fall from the air, they collect on surfaces as soot and ash. This fact sheet contains information about the health risks of ash, and how to clean up ash after a fire has been extinguished. For information about ash and water tanks</w:t>
      </w:r>
      <w:r>
        <w:rPr>
          <w:bCs/>
        </w:rPr>
        <w:t>.</w:t>
      </w:r>
      <w:r w:rsidR="002C0E7D">
        <w:rPr>
          <w:bCs/>
        </w:rPr>
        <w:br/>
      </w:r>
      <w:r w:rsidR="002C0E7D">
        <w:rPr>
          <w:bCs/>
        </w:rPr>
        <w:lastRenderedPageBreak/>
        <w:br/>
      </w:r>
      <w:r w:rsidR="00E87A74">
        <w:rPr>
          <w:bCs/>
        </w:rPr>
        <w:t xml:space="preserve">More information: </w:t>
      </w:r>
      <w:hyperlink r:id="rId28" w:history="1">
        <w:r w:rsidR="001E18D1" w:rsidRPr="00255E66">
          <w:rPr>
            <w:rStyle w:val="Hyperlink"/>
          </w:rPr>
          <w:t>https://www.epa.vic.gov.au/about-epa/publications/1721-1</w:t>
        </w:r>
      </w:hyperlink>
    </w:p>
    <w:p w14:paraId="0B54FCD1" w14:textId="77777777" w:rsidR="008E6F7C" w:rsidRDefault="008E6F7C" w:rsidP="008E6F7C">
      <w:pPr>
        <w:pStyle w:val="Heading1"/>
      </w:pPr>
      <w:bookmarkStart w:id="4" w:name="_Toc159337329"/>
      <w:r>
        <w:t>Gardening equipment safety</w:t>
      </w:r>
      <w:bookmarkEnd w:id="4"/>
    </w:p>
    <w:p w14:paraId="56739EBD" w14:textId="77777777" w:rsidR="008E6F7C" w:rsidRDefault="008E6F7C" w:rsidP="008E6F7C">
      <w:pPr>
        <w:pStyle w:val="Body"/>
      </w:pPr>
      <w:r>
        <w:t xml:space="preserve">Make sure your gardening equipment is safe. </w:t>
      </w:r>
    </w:p>
    <w:p w14:paraId="2C9D9712" w14:textId="77777777" w:rsidR="008E6F7C" w:rsidRDefault="008E6F7C" w:rsidP="008E6F7C">
      <w:pPr>
        <w:pStyle w:val="Bullet1"/>
      </w:pPr>
      <w:r>
        <w:t>Wear safety goggles when you use line trimmers (such as whipper snippers) – they are a common cause of gardening-related eye injuries.</w:t>
      </w:r>
    </w:p>
    <w:p w14:paraId="34B96249" w14:textId="77777777" w:rsidR="008E6F7C" w:rsidRDefault="008E6F7C" w:rsidP="008E6F7C">
      <w:pPr>
        <w:pStyle w:val="Bullet1"/>
      </w:pPr>
      <w:r>
        <w:t>Be aware of electrical leads (and make sure you don’t cut through them) when you use tools such as hedge trimmers, line trimmers and electric mowers.</w:t>
      </w:r>
    </w:p>
    <w:p w14:paraId="46FC4EB4" w14:textId="77777777" w:rsidR="008E6F7C" w:rsidRDefault="008E6F7C" w:rsidP="008E6F7C">
      <w:pPr>
        <w:pStyle w:val="Bullet1"/>
      </w:pPr>
      <w:r>
        <w:t xml:space="preserve">Don’t stand on the highest rungs of a ladder. There is a high risk of tipping. Falling from a ladder can cause serious injury, fractures, </w:t>
      </w:r>
      <w:proofErr w:type="gramStart"/>
      <w:r>
        <w:t>dislocations</w:t>
      </w:r>
      <w:proofErr w:type="gramEnd"/>
      <w:r>
        <w:t xml:space="preserve"> and soft tissue injuries.</w:t>
      </w:r>
    </w:p>
    <w:p w14:paraId="58643478" w14:textId="77777777" w:rsidR="008E6F7C" w:rsidRDefault="008E6F7C" w:rsidP="008E6F7C">
      <w:pPr>
        <w:pStyle w:val="Bullet1"/>
      </w:pPr>
      <w:r>
        <w:t>Wear earmuffs or earplugs when using noisy equipment such as lawnmowers, line trimmers and chainsaws.</w:t>
      </w:r>
    </w:p>
    <w:p w14:paraId="173DBAB6" w14:textId="77777777" w:rsidR="008E6F7C" w:rsidRDefault="008E6F7C" w:rsidP="008E6F7C">
      <w:pPr>
        <w:pStyle w:val="Bullet1"/>
      </w:pPr>
      <w:r>
        <w:t>Use the right tool for the task and make sure it is the right sized tool for you.</w:t>
      </w:r>
    </w:p>
    <w:p w14:paraId="363086CC" w14:textId="77777777" w:rsidR="008E6F7C" w:rsidRDefault="008E6F7C" w:rsidP="008E6F7C">
      <w:pPr>
        <w:pStyle w:val="Bullet1"/>
      </w:pPr>
      <w:r>
        <w:t>If a hot day, rest frequently and relax in the shade with a drink of water.</w:t>
      </w:r>
    </w:p>
    <w:p w14:paraId="7EB0202A" w14:textId="77777777" w:rsidR="008E6F7C" w:rsidRDefault="008E6F7C" w:rsidP="008E6F7C">
      <w:pPr>
        <w:pStyle w:val="Bullet1"/>
      </w:pPr>
      <w:r>
        <w:t>Bend at the knees and don’t strain when lifting heavy objects. If the object is too heavy for you, seek help.</w:t>
      </w:r>
    </w:p>
    <w:p w14:paraId="7BEE9848" w14:textId="4F1C1197" w:rsidR="008E6F7C" w:rsidRPr="008E6F7C" w:rsidRDefault="008E6F7C" w:rsidP="004F2C44">
      <w:pPr>
        <w:pStyle w:val="Body"/>
      </w:pPr>
      <w:r>
        <w:t xml:space="preserve">More information: </w:t>
      </w:r>
      <w:hyperlink r:id="rId29" w:history="1">
        <w:r w:rsidRPr="001E498E">
          <w:rPr>
            <w:rStyle w:val="Hyperlink"/>
          </w:rPr>
          <w:t>https://www.betterhealth.vic.gov.au/health/healthyliving/gardening-safety</w:t>
        </w:r>
      </w:hyperlink>
      <w:r>
        <w:t xml:space="preserve"> </w:t>
      </w:r>
    </w:p>
    <w:p w14:paraId="6A890054" w14:textId="7F7B9AFE" w:rsidR="009835B8" w:rsidRDefault="009835B8" w:rsidP="009835B8">
      <w:pPr>
        <w:pStyle w:val="Heading1"/>
      </w:pPr>
      <w:bookmarkStart w:id="5" w:name="_Toc159337330"/>
      <w:r>
        <w:t>Mental health – Trauma – reaction and recovery</w:t>
      </w:r>
      <w:bookmarkEnd w:id="5"/>
      <w:r>
        <w:t xml:space="preserve"> </w:t>
      </w:r>
    </w:p>
    <w:p w14:paraId="7C0CB7FA" w14:textId="150710BF" w:rsidR="00826777" w:rsidRDefault="00826777" w:rsidP="00826777">
      <w:pPr>
        <w:pStyle w:val="Body"/>
        <w:rPr>
          <w:lang w:eastAsia="en-AU"/>
        </w:rPr>
      </w:pPr>
      <w:r w:rsidRPr="00826777">
        <w:rPr>
          <w:lang w:eastAsia="en-AU"/>
        </w:rPr>
        <w:t>It is normal to have strong emotional or physical reactions following a distressing event. On most occasions though, these reactions subside as a part of the body’s natural healing and recovery process.</w:t>
      </w:r>
    </w:p>
    <w:p w14:paraId="71921651" w14:textId="4C81E6D2" w:rsidR="001F1F59" w:rsidRDefault="001F1F59" w:rsidP="00495840">
      <w:pPr>
        <w:pStyle w:val="Bullet1"/>
        <w:numPr>
          <w:ilvl w:val="0"/>
          <w:numId w:val="0"/>
        </w:numPr>
        <w:ind w:left="284" w:hanging="284"/>
        <w:rPr>
          <w:lang w:eastAsia="en-AU"/>
        </w:rPr>
      </w:pPr>
      <w:r w:rsidRPr="001F1F59">
        <w:rPr>
          <w:lang w:eastAsia="en-AU"/>
        </w:rPr>
        <w:t xml:space="preserve">People can experience a range of physical, mental, </w:t>
      </w:r>
      <w:proofErr w:type="gramStart"/>
      <w:r w:rsidRPr="001F1F59">
        <w:rPr>
          <w:lang w:eastAsia="en-AU"/>
        </w:rPr>
        <w:t>emotional</w:t>
      </w:r>
      <w:proofErr w:type="gramEnd"/>
      <w:r w:rsidRPr="001F1F59">
        <w:rPr>
          <w:lang w:eastAsia="en-AU"/>
        </w:rPr>
        <w:t xml:space="preserve"> and behavioural reactions.</w:t>
      </w:r>
      <w:r w:rsidR="00495840">
        <w:rPr>
          <w:lang w:eastAsia="en-AU"/>
        </w:rPr>
        <w:t xml:space="preserve"> For example, </w:t>
      </w:r>
    </w:p>
    <w:p w14:paraId="2267F50C" w14:textId="43FCA40B" w:rsidR="00495840" w:rsidRDefault="00495840" w:rsidP="00E471D1">
      <w:pPr>
        <w:pStyle w:val="Bullet1"/>
        <w:rPr>
          <w:lang w:eastAsia="en-AU"/>
        </w:rPr>
      </w:pPr>
      <w:r w:rsidRPr="0048506C">
        <w:rPr>
          <w:b/>
          <w:bCs/>
          <w:lang w:eastAsia="en-AU"/>
        </w:rPr>
        <w:t>Mental reactions</w:t>
      </w:r>
      <w:r>
        <w:rPr>
          <w:lang w:eastAsia="en-AU"/>
        </w:rPr>
        <w:t xml:space="preserve"> to trauma </w:t>
      </w:r>
      <w:proofErr w:type="gramStart"/>
      <w:r>
        <w:rPr>
          <w:lang w:eastAsia="en-AU"/>
        </w:rPr>
        <w:t>include:</w:t>
      </w:r>
      <w:proofErr w:type="gramEnd"/>
      <w:r w:rsidR="00FD0EBD">
        <w:rPr>
          <w:lang w:eastAsia="en-AU"/>
        </w:rPr>
        <w:t xml:space="preserve"> </w:t>
      </w:r>
      <w:r>
        <w:rPr>
          <w:lang w:eastAsia="en-AU"/>
        </w:rPr>
        <w:t>reduced concentration and memory</w:t>
      </w:r>
      <w:r w:rsidR="00FD0EBD">
        <w:rPr>
          <w:lang w:eastAsia="en-AU"/>
        </w:rPr>
        <w:t xml:space="preserve">, </w:t>
      </w:r>
      <w:r>
        <w:rPr>
          <w:lang w:eastAsia="en-AU"/>
        </w:rPr>
        <w:t>intrusive thoughts about the event</w:t>
      </w:r>
      <w:r w:rsidR="00FD0EBD">
        <w:rPr>
          <w:lang w:eastAsia="en-AU"/>
        </w:rPr>
        <w:t xml:space="preserve">, </w:t>
      </w:r>
      <w:r>
        <w:rPr>
          <w:lang w:eastAsia="en-AU"/>
        </w:rPr>
        <w:t>repeatedly playing parts of the event over in the mind</w:t>
      </w:r>
      <w:r w:rsidR="00FD0EBD">
        <w:rPr>
          <w:lang w:eastAsia="en-AU"/>
        </w:rPr>
        <w:t xml:space="preserve">, </w:t>
      </w:r>
      <w:r>
        <w:rPr>
          <w:lang w:eastAsia="en-AU"/>
        </w:rPr>
        <w:t>confusion or disorientation.</w:t>
      </w:r>
    </w:p>
    <w:p w14:paraId="1611D8A0" w14:textId="6360B7F1" w:rsidR="009F22D4" w:rsidRPr="009F22D4" w:rsidRDefault="009F22D4" w:rsidP="00801787">
      <w:pPr>
        <w:pStyle w:val="Bullet1"/>
        <w:rPr>
          <w:lang w:eastAsia="en-AU"/>
        </w:rPr>
      </w:pPr>
      <w:r w:rsidRPr="0048506C">
        <w:rPr>
          <w:b/>
          <w:bCs/>
          <w:lang w:eastAsia="en-AU"/>
        </w:rPr>
        <w:t>Emotional reactions</w:t>
      </w:r>
      <w:r w:rsidRPr="009F22D4">
        <w:rPr>
          <w:lang w:eastAsia="en-AU"/>
        </w:rPr>
        <w:t xml:space="preserve"> to trauma can include:</w:t>
      </w:r>
      <w:r>
        <w:rPr>
          <w:lang w:eastAsia="en-AU"/>
        </w:rPr>
        <w:t xml:space="preserve"> </w:t>
      </w:r>
      <w:r w:rsidRPr="009F22D4">
        <w:rPr>
          <w:lang w:eastAsia="en-AU"/>
        </w:rPr>
        <w:t>fear, anxiety and </w:t>
      </w:r>
      <w:hyperlink r:id="rId30" w:history="1">
        <w:r w:rsidRPr="009F22D4">
          <w:rPr>
            <w:b/>
            <w:bCs/>
            <w:color w:val="008055"/>
            <w:u w:val="single"/>
            <w:lang w:eastAsia="en-AU"/>
          </w:rPr>
          <w:t>panic</w:t>
        </w:r>
      </w:hyperlink>
      <w:r>
        <w:rPr>
          <w:lang w:eastAsia="en-AU"/>
        </w:rPr>
        <w:t xml:space="preserve">, </w:t>
      </w:r>
      <w:r w:rsidRPr="009F22D4">
        <w:rPr>
          <w:lang w:eastAsia="en-AU"/>
        </w:rPr>
        <w:t>shock – difficulty believing in what has happened, feeling detached and confused</w:t>
      </w:r>
      <w:r>
        <w:rPr>
          <w:lang w:eastAsia="en-AU"/>
        </w:rPr>
        <w:t xml:space="preserve">, </w:t>
      </w:r>
      <w:r w:rsidRPr="009F22D4">
        <w:rPr>
          <w:lang w:eastAsia="en-AU"/>
        </w:rPr>
        <w:t>feeling numb and detached</w:t>
      </w:r>
      <w:r>
        <w:rPr>
          <w:lang w:eastAsia="en-AU"/>
        </w:rPr>
        <w:t xml:space="preserve">, </w:t>
      </w:r>
      <w:r w:rsidRPr="009F22D4">
        <w:rPr>
          <w:lang w:eastAsia="en-AU"/>
        </w:rPr>
        <w:t>not wanting to connect with others or becoming withdrawn from those around you</w:t>
      </w:r>
      <w:r w:rsidR="009E1EF4">
        <w:rPr>
          <w:lang w:eastAsia="en-AU"/>
        </w:rPr>
        <w:t>.</w:t>
      </w:r>
    </w:p>
    <w:p w14:paraId="70D89E31" w14:textId="586522E6" w:rsidR="009F22D4" w:rsidRPr="001F1F59" w:rsidRDefault="009E1EF4" w:rsidP="0048506C">
      <w:pPr>
        <w:pStyle w:val="Bullet1"/>
        <w:rPr>
          <w:lang w:eastAsia="en-AU"/>
        </w:rPr>
      </w:pPr>
      <w:r w:rsidRPr="0048506C">
        <w:rPr>
          <w:b/>
          <w:bCs/>
          <w:lang w:eastAsia="en-AU"/>
        </w:rPr>
        <w:t>Behavioural reactions</w:t>
      </w:r>
      <w:r>
        <w:rPr>
          <w:lang w:eastAsia="en-AU"/>
        </w:rPr>
        <w:t xml:space="preserve"> to trauma can </w:t>
      </w:r>
      <w:proofErr w:type="gramStart"/>
      <w:r>
        <w:rPr>
          <w:lang w:eastAsia="en-AU"/>
        </w:rPr>
        <w:t>include:</w:t>
      </w:r>
      <w:proofErr w:type="gramEnd"/>
      <w:r>
        <w:rPr>
          <w:lang w:eastAsia="en-AU"/>
        </w:rPr>
        <w:t xml:space="preserve"> avoiding reminders of the event, inability to stop focusing on what occurred, getting immersed in recovery-related tasks, losing touch with normal daily routines, changed appetite, such as eating a lot more or a lot less, turning to substances such as alcohol, cigarettes and coffee, sleeping problems.</w:t>
      </w:r>
    </w:p>
    <w:p w14:paraId="343B33B3" w14:textId="04EE3869" w:rsidR="001F1F59" w:rsidRPr="002C0E7D" w:rsidRDefault="001F1F59" w:rsidP="004F2C44">
      <w:pPr>
        <w:pStyle w:val="Bullet1"/>
        <w:rPr>
          <w:lang w:eastAsia="en-AU"/>
        </w:rPr>
      </w:pPr>
      <w:r w:rsidRPr="001F1F59">
        <w:rPr>
          <w:lang w:eastAsia="en-AU"/>
        </w:rPr>
        <w:t>Seek professional help if you don’t begin to return to normal after three or four weeks.</w:t>
      </w:r>
      <w:r w:rsidR="002C0E7D">
        <w:rPr>
          <w:lang w:eastAsia="en-AU"/>
        </w:rPr>
        <w:br/>
      </w:r>
    </w:p>
    <w:p w14:paraId="0EB3CE74" w14:textId="6DC583EA" w:rsidR="001E18D1" w:rsidRDefault="00E87A74" w:rsidP="004F2C44">
      <w:pPr>
        <w:pStyle w:val="Body"/>
        <w:rPr>
          <w:bCs/>
        </w:rPr>
      </w:pPr>
      <w:r>
        <w:rPr>
          <w:bCs/>
        </w:rPr>
        <w:t xml:space="preserve">More information: </w:t>
      </w:r>
      <w:hyperlink r:id="rId31" w:history="1">
        <w:r w:rsidR="001E18D1" w:rsidRPr="00255E66">
          <w:rPr>
            <w:rStyle w:val="Hyperlink"/>
          </w:rPr>
          <w:t>https://www.betterhealth.vic.gov.au/health/conditionsandtreatments/trauma-reaction-and-recovery</w:t>
        </w:r>
      </w:hyperlink>
      <w:r w:rsidR="009E410E">
        <w:rPr>
          <w:bCs/>
        </w:rPr>
        <w:t xml:space="preserve"> and </w:t>
      </w:r>
      <w:hyperlink r:id="rId32" w:history="1">
        <w:r w:rsidR="009E410E" w:rsidRPr="00255E66">
          <w:rPr>
            <w:rStyle w:val="Hyperlink"/>
            <w:bCs/>
          </w:rPr>
          <w:t>https://www.betterhealth.vic.gov.au/health/healthyliving/talking-to-children-about-bushfires</w:t>
        </w:r>
      </w:hyperlink>
      <w:r w:rsidR="009E410E">
        <w:rPr>
          <w:bCs/>
        </w:rPr>
        <w:t xml:space="preserve"> </w:t>
      </w:r>
    </w:p>
    <w:p w14:paraId="796D0D5B" w14:textId="33C459BF" w:rsidR="009835B8" w:rsidRDefault="009835B8" w:rsidP="009835B8">
      <w:pPr>
        <w:pStyle w:val="Heading1"/>
      </w:pPr>
      <w:bookmarkStart w:id="6" w:name="_Toc159337331"/>
      <w:r>
        <w:t>Mental health – services and support</w:t>
      </w:r>
      <w:bookmarkEnd w:id="6"/>
      <w:r>
        <w:t xml:space="preserve"> </w:t>
      </w:r>
    </w:p>
    <w:p w14:paraId="7E7CA023" w14:textId="36F3B2EF" w:rsidR="002C0E7D" w:rsidRPr="002C0E7D" w:rsidRDefault="002C0E7D" w:rsidP="002C0E7D">
      <w:pPr>
        <w:pStyle w:val="Body"/>
      </w:pPr>
      <w:r w:rsidRPr="002C0E7D">
        <w:t xml:space="preserve">Sometimes it can be hard to know who to talk to if you are experiencing a mental health crisis. If you do not have family and friends living nearby or a strong local support network, it can be hard to get through difficult times on your own. Whether you are in a crisis or </w:t>
      </w:r>
      <w:proofErr w:type="gramStart"/>
      <w:r w:rsidRPr="002C0E7D">
        <w:t>you just feel</w:t>
      </w:r>
      <w:proofErr w:type="gramEnd"/>
      <w:r w:rsidRPr="002C0E7D">
        <w:t xml:space="preserve"> down and need to talk to someone, it is important to know that help is available at all hours of the day and night.</w:t>
      </w:r>
    </w:p>
    <w:p w14:paraId="29EDB30C" w14:textId="0E1867D6" w:rsidR="002C0E7D" w:rsidRPr="002C0E7D" w:rsidRDefault="002C0E7D" w:rsidP="002C0E7D">
      <w:pPr>
        <w:pStyle w:val="Body"/>
      </w:pPr>
      <w:r w:rsidRPr="002C0E7D">
        <w:lastRenderedPageBreak/>
        <w:t xml:space="preserve">There are many free mental health hotlines and mental health online support services across Victoria, which provide crisis support, information, resources, </w:t>
      </w:r>
      <w:proofErr w:type="gramStart"/>
      <w:r w:rsidRPr="002C0E7D">
        <w:t>counselling</w:t>
      </w:r>
      <w:proofErr w:type="gramEnd"/>
      <w:r w:rsidRPr="002C0E7D">
        <w:t xml:space="preserve"> and therapy to people of all ages.</w:t>
      </w:r>
    </w:p>
    <w:p w14:paraId="2A00EB14" w14:textId="71F2E695" w:rsidR="001A2F1F" w:rsidRDefault="00E87A74" w:rsidP="00162CA9">
      <w:pPr>
        <w:pStyle w:val="Body"/>
      </w:pPr>
      <w:r w:rsidRPr="004F2C44">
        <w:t>More</w:t>
      </w:r>
      <w:r>
        <w:rPr>
          <w:bCs/>
        </w:rPr>
        <w:t xml:space="preserve"> information: </w:t>
      </w:r>
      <w:hyperlink r:id="rId33" w:history="1">
        <w:r w:rsidRPr="00255E66">
          <w:rPr>
            <w:rStyle w:val="Hyperlink"/>
          </w:rPr>
          <w:t>https://www.betterhealth.vic.gov.au/health/servicesandsupport/counselling-online-and-phone-support-for-mental-illness</w:t>
        </w:r>
      </w:hyperlink>
      <w:r>
        <w:t xml:space="preserve"> </w:t>
      </w:r>
    </w:p>
    <w:p w14:paraId="4744720E" w14:textId="77777777" w:rsidR="00150044" w:rsidRDefault="00150044" w:rsidP="00162CA9">
      <w:pPr>
        <w:pStyle w:val="Body"/>
      </w:pPr>
    </w:p>
    <w:p w14:paraId="65214D73" w14:textId="77777777" w:rsidR="00150044" w:rsidRDefault="00150044" w:rsidP="00150044">
      <w:pPr>
        <w:pStyle w:val="Heading1"/>
      </w:pPr>
      <w:bookmarkStart w:id="7" w:name="_Toc159337325"/>
      <w:r>
        <w:t>General bushfire emergency information</w:t>
      </w:r>
      <w:bookmarkEnd w:id="7"/>
      <w:r>
        <w:t xml:space="preserve"> </w:t>
      </w:r>
    </w:p>
    <w:p w14:paraId="49A513C9" w14:textId="77777777" w:rsidR="00150044" w:rsidRDefault="00150044" w:rsidP="00150044">
      <w:pPr>
        <w:pStyle w:val="Body"/>
        <w:rPr>
          <w:bCs/>
        </w:rPr>
      </w:pPr>
      <w:r>
        <w:rPr>
          <w:bCs/>
        </w:rPr>
        <w:t xml:space="preserve">More information: </w:t>
      </w:r>
      <w:hyperlink r:id="rId34" w:history="1">
        <w:r w:rsidRPr="00255E66">
          <w:rPr>
            <w:rStyle w:val="Hyperlink"/>
          </w:rPr>
          <w:t>https://www.betterhealth.vic.gov.au/campaigns/bushfire-emergency-information</w:t>
        </w:r>
      </w:hyperlink>
    </w:p>
    <w:p w14:paraId="5CF4EC25" w14:textId="77777777" w:rsidR="00150044" w:rsidRDefault="00150044" w:rsidP="00150044">
      <w:pPr>
        <w:pStyle w:val="Body"/>
        <w:rPr>
          <w:bCs/>
        </w:rPr>
      </w:pPr>
      <w:r>
        <w:rPr>
          <w:bCs/>
        </w:rPr>
        <w:t xml:space="preserve">Downloadable factsheets: </w:t>
      </w:r>
      <w:hyperlink r:id="rId35" w:history="1">
        <w:r w:rsidRPr="00255E66">
          <w:rPr>
            <w:rStyle w:val="Hyperlink"/>
            <w:bCs/>
          </w:rPr>
          <w:t>https://www.health.vic.gov.au/environmental-health/bushfires-and-public-health</w:t>
        </w:r>
      </w:hyperlink>
      <w:r>
        <w:rPr>
          <w:bCs/>
        </w:rPr>
        <w:t xml:space="preserve"> </w:t>
      </w:r>
    </w:p>
    <w:p w14:paraId="3B143763" w14:textId="77777777" w:rsidR="00150044" w:rsidRDefault="00150044" w:rsidP="00150044">
      <w:pPr>
        <w:pStyle w:val="Body"/>
        <w:rPr>
          <w:bCs/>
        </w:rPr>
      </w:pPr>
    </w:p>
    <w:tbl>
      <w:tblPr>
        <w:tblStyle w:val="TableGrid"/>
        <w:tblW w:w="0" w:type="auto"/>
        <w:tblLook w:val="04A0" w:firstRow="1" w:lastRow="0" w:firstColumn="1" w:lastColumn="0" w:noHBand="0" w:noVBand="1"/>
      </w:tblPr>
      <w:tblGrid>
        <w:gridCol w:w="3398"/>
        <w:gridCol w:w="3398"/>
        <w:gridCol w:w="3398"/>
      </w:tblGrid>
      <w:tr w:rsidR="00150044" w14:paraId="257FA056" w14:textId="77777777" w:rsidTr="00EE39F2">
        <w:tc>
          <w:tcPr>
            <w:tcW w:w="3398" w:type="dxa"/>
          </w:tcPr>
          <w:p w14:paraId="119D92AE" w14:textId="77777777" w:rsidR="00150044" w:rsidRDefault="00150044" w:rsidP="00EE39F2">
            <w:pPr>
              <w:pStyle w:val="Body"/>
              <w:rPr>
                <w:bCs/>
              </w:rPr>
            </w:pPr>
            <w:r>
              <w:rPr>
                <w:bCs/>
              </w:rPr>
              <w:t>Factsheet title</w:t>
            </w:r>
          </w:p>
        </w:tc>
        <w:tc>
          <w:tcPr>
            <w:tcW w:w="3398" w:type="dxa"/>
          </w:tcPr>
          <w:p w14:paraId="6510DC26" w14:textId="77777777" w:rsidR="00150044" w:rsidRDefault="00150044" w:rsidP="00EE39F2">
            <w:pPr>
              <w:pStyle w:val="Body"/>
              <w:rPr>
                <w:bCs/>
              </w:rPr>
            </w:pPr>
            <w:r>
              <w:rPr>
                <w:bCs/>
              </w:rPr>
              <w:t xml:space="preserve">English </w:t>
            </w:r>
          </w:p>
        </w:tc>
        <w:tc>
          <w:tcPr>
            <w:tcW w:w="3398" w:type="dxa"/>
          </w:tcPr>
          <w:p w14:paraId="52DA8DD2" w14:textId="77777777" w:rsidR="00150044" w:rsidRDefault="00150044" w:rsidP="00EE39F2">
            <w:pPr>
              <w:pStyle w:val="Body"/>
              <w:rPr>
                <w:bCs/>
              </w:rPr>
            </w:pPr>
            <w:r>
              <w:rPr>
                <w:bCs/>
              </w:rPr>
              <w:t xml:space="preserve">Translated resource </w:t>
            </w:r>
          </w:p>
        </w:tc>
      </w:tr>
      <w:tr w:rsidR="00150044" w14:paraId="6EDD4110" w14:textId="77777777" w:rsidTr="00EE39F2">
        <w:tc>
          <w:tcPr>
            <w:tcW w:w="3398" w:type="dxa"/>
          </w:tcPr>
          <w:p w14:paraId="2C36BE10" w14:textId="77777777" w:rsidR="00150044" w:rsidRDefault="00150044" w:rsidP="00EE39F2">
            <w:pPr>
              <w:pStyle w:val="Body"/>
              <w:rPr>
                <w:bCs/>
              </w:rPr>
            </w:pPr>
            <w:r>
              <w:rPr>
                <w:bCs/>
              </w:rPr>
              <w:t xml:space="preserve">After a fire: private drinking water and water tank safety </w:t>
            </w:r>
          </w:p>
        </w:tc>
        <w:tc>
          <w:tcPr>
            <w:tcW w:w="3398" w:type="dxa"/>
          </w:tcPr>
          <w:p w14:paraId="4B2635D7" w14:textId="77777777" w:rsidR="00150044" w:rsidRDefault="00000000" w:rsidP="00EE39F2">
            <w:pPr>
              <w:pStyle w:val="Body"/>
              <w:rPr>
                <w:bCs/>
              </w:rPr>
            </w:pPr>
            <w:hyperlink r:id="rId36" w:history="1">
              <w:r w:rsidR="00150044" w:rsidRPr="00930362">
                <w:rPr>
                  <w:rStyle w:val="Hyperlink"/>
                  <w:bCs/>
                </w:rPr>
                <w:t>After a fire: private drinking water and water tank safety</w:t>
              </w:r>
            </w:hyperlink>
          </w:p>
        </w:tc>
        <w:tc>
          <w:tcPr>
            <w:tcW w:w="3398" w:type="dxa"/>
          </w:tcPr>
          <w:p w14:paraId="13EC64A1" w14:textId="77777777" w:rsidR="00150044" w:rsidRDefault="00000000" w:rsidP="00EE39F2">
            <w:pPr>
              <w:pStyle w:val="Body"/>
              <w:rPr>
                <w:bCs/>
              </w:rPr>
            </w:pPr>
            <w:hyperlink r:id="rId37" w:history="1">
              <w:r w:rsidR="00150044" w:rsidRPr="00930362">
                <w:rPr>
                  <w:rStyle w:val="Hyperlink"/>
                  <w:bCs/>
                </w:rPr>
                <w:t>After a fire: private drinking water and water tank safety</w:t>
              </w:r>
            </w:hyperlink>
          </w:p>
        </w:tc>
      </w:tr>
      <w:tr w:rsidR="00150044" w14:paraId="5B168EDA" w14:textId="77777777" w:rsidTr="00EE39F2">
        <w:tc>
          <w:tcPr>
            <w:tcW w:w="3398" w:type="dxa"/>
          </w:tcPr>
          <w:p w14:paraId="3915F514" w14:textId="77777777" w:rsidR="00150044" w:rsidRDefault="00150044" w:rsidP="00EE39F2">
            <w:pPr>
              <w:pStyle w:val="Body"/>
              <w:rPr>
                <w:bCs/>
              </w:rPr>
            </w:pPr>
            <w:r>
              <w:rPr>
                <w:bCs/>
              </w:rPr>
              <w:t xml:space="preserve">After a fire: returning home safely </w:t>
            </w:r>
          </w:p>
        </w:tc>
        <w:tc>
          <w:tcPr>
            <w:tcW w:w="3398" w:type="dxa"/>
          </w:tcPr>
          <w:p w14:paraId="1A67DA42" w14:textId="77777777" w:rsidR="00150044" w:rsidRDefault="00000000" w:rsidP="00EE39F2">
            <w:pPr>
              <w:pStyle w:val="Body"/>
              <w:rPr>
                <w:bCs/>
              </w:rPr>
            </w:pPr>
            <w:hyperlink r:id="rId38" w:history="1">
              <w:r w:rsidR="00150044" w:rsidRPr="00637169">
                <w:rPr>
                  <w:rStyle w:val="Hyperlink"/>
                  <w:bCs/>
                </w:rPr>
                <w:t>After a fire: returning home safely</w:t>
              </w:r>
            </w:hyperlink>
          </w:p>
        </w:tc>
        <w:tc>
          <w:tcPr>
            <w:tcW w:w="3398" w:type="dxa"/>
          </w:tcPr>
          <w:p w14:paraId="1D2CCF39" w14:textId="77777777" w:rsidR="00150044" w:rsidRPr="00930362" w:rsidRDefault="00000000" w:rsidP="00EE39F2">
            <w:pPr>
              <w:pStyle w:val="Body"/>
              <w:rPr>
                <w:b/>
              </w:rPr>
            </w:pPr>
            <w:hyperlink r:id="rId39" w:history="1">
              <w:r w:rsidR="00150044" w:rsidRPr="00637169">
                <w:rPr>
                  <w:rStyle w:val="Hyperlink"/>
                  <w:bCs/>
                </w:rPr>
                <w:t>After a fire: returning home safely</w:t>
              </w:r>
            </w:hyperlink>
          </w:p>
        </w:tc>
      </w:tr>
      <w:tr w:rsidR="00150044" w14:paraId="6B5DC530" w14:textId="77777777" w:rsidTr="00EE39F2">
        <w:tc>
          <w:tcPr>
            <w:tcW w:w="3398" w:type="dxa"/>
          </w:tcPr>
          <w:p w14:paraId="0B733689" w14:textId="77777777" w:rsidR="00150044" w:rsidRDefault="00150044" w:rsidP="00EE39F2">
            <w:pPr>
              <w:pStyle w:val="Body"/>
              <w:rPr>
                <w:bCs/>
              </w:rPr>
            </w:pPr>
            <w:r>
              <w:rPr>
                <w:bCs/>
              </w:rPr>
              <w:t>After a fire: using your personal protective kit</w:t>
            </w:r>
          </w:p>
        </w:tc>
        <w:tc>
          <w:tcPr>
            <w:tcW w:w="3398" w:type="dxa"/>
          </w:tcPr>
          <w:p w14:paraId="5DFFEA7A" w14:textId="77777777" w:rsidR="00150044" w:rsidRDefault="00000000" w:rsidP="00EE39F2">
            <w:pPr>
              <w:pStyle w:val="Body"/>
              <w:rPr>
                <w:bCs/>
              </w:rPr>
            </w:pPr>
            <w:hyperlink r:id="rId40" w:history="1">
              <w:r w:rsidR="00150044" w:rsidRPr="00572D92">
                <w:rPr>
                  <w:rStyle w:val="Hyperlink"/>
                  <w:bCs/>
                </w:rPr>
                <w:t>After a fire: using your personal protective kit</w:t>
              </w:r>
            </w:hyperlink>
          </w:p>
        </w:tc>
        <w:tc>
          <w:tcPr>
            <w:tcW w:w="3398" w:type="dxa"/>
          </w:tcPr>
          <w:p w14:paraId="3DD339D0" w14:textId="77777777" w:rsidR="00150044" w:rsidRDefault="00000000" w:rsidP="00EE39F2">
            <w:pPr>
              <w:pStyle w:val="Body"/>
              <w:rPr>
                <w:bCs/>
              </w:rPr>
            </w:pPr>
            <w:hyperlink r:id="rId41" w:history="1">
              <w:r w:rsidR="00150044" w:rsidRPr="00B32D83">
                <w:rPr>
                  <w:rStyle w:val="Hyperlink"/>
                  <w:bCs/>
                </w:rPr>
                <w:t>After a fire: using your personal protective kit</w:t>
              </w:r>
            </w:hyperlink>
          </w:p>
        </w:tc>
      </w:tr>
      <w:tr w:rsidR="00150044" w14:paraId="3D3EE6DB" w14:textId="77777777" w:rsidTr="00EE39F2">
        <w:tc>
          <w:tcPr>
            <w:tcW w:w="3398" w:type="dxa"/>
          </w:tcPr>
          <w:p w14:paraId="0762C078" w14:textId="77777777" w:rsidR="00150044" w:rsidRDefault="00150044" w:rsidP="00EE39F2">
            <w:pPr>
              <w:pStyle w:val="Body"/>
              <w:rPr>
                <w:bCs/>
              </w:rPr>
            </w:pPr>
            <w:r>
              <w:rPr>
                <w:bCs/>
              </w:rPr>
              <w:t>Power outages: using alternative fuel and elec. generation safely</w:t>
            </w:r>
          </w:p>
        </w:tc>
        <w:tc>
          <w:tcPr>
            <w:tcW w:w="3398" w:type="dxa"/>
          </w:tcPr>
          <w:p w14:paraId="727E8326" w14:textId="77777777" w:rsidR="00150044" w:rsidRDefault="00000000" w:rsidP="00EE39F2">
            <w:pPr>
              <w:pStyle w:val="Body"/>
              <w:rPr>
                <w:bCs/>
              </w:rPr>
            </w:pPr>
            <w:hyperlink r:id="rId42" w:history="1">
              <w:r w:rsidR="00150044" w:rsidRPr="00AC30CC">
                <w:rPr>
                  <w:rStyle w:val="Hyperlink"/>
                  <w:bCs/>
                </w:rPr>
                <w:t>Power outages: using alternative fuel and elec. generation safely</w:t>
              </w:r>
            </w:hyperlink>
          </w:p>
        </w:tc>
        <w:tc>
          <w:tcPr>
            <w:tcW w:w="3398" w:type="dxa"/>
          </w:tcPr>
          <w:p w14:paraId="7A7A348C" w14:textId="77777777" w:rsidR="00150044" w:rsidRDefault="00000000" w:rsidP="00EE39F2">
            <w:pPr>
              <w:pStyle w:val="Body"/>
              <w:rPr>
                <w:bCs/>
              </w:rPr>
            </w:pPr>
            <w:hyperlink r:id="rId43" w:history="1">
              <w:r w:rsidR="00150044" w:rsidRPr="00AC30CC">
                <w:rPr>
                  <w:rStyle w:val="Hyperlink"/>
                  <w:bCs/>
                </w:rPr>
                <w:t>Power outages: using alternative fuel and elec. generation safely</w:t>
              </w:r>
            </w:hyperlink>
          </w:p>
        </w:tc>
      </w:tr>
      <w:tr w:rsidR="00150044" w14:paraId="0B0BA958" w14:textId="77777777" w:rsidTr="00EE39F2">
        <w:tc>
          <w:tcPr>
            <w:tcW w:w="3398" w:type="dxa"/>
          </w:tcPr>
          <w:p w14:paraId="312B2D1C" w14:textId="77777777" w:rsidR="00150044" w:rsidRDefault="00150044" w:rsidP="00EE39F2">
            <w:pPr>
              <w:pStyle w:val="Body"/>
              <w:rPr>
                <w:bCs/>
              </w:rPr>
            </w:pPr>
            <w:r>
              <w:rPr>
                <w:bCs/>
              </w:rPr>
              <w:t xml:space="preserve">Power outages: food safety after a power failure </w:t>
            </w:r>
          </w:p>
        </w:tc>
        <w:tc>
          <w:tcPr>
            <w:tcW w:w="3398" w:type="dxa"/>
          </w:tcPr>
          <w:p w14:paraId="606E64EF" w14:textId="77777777" w:rsidR="00150044" w:rsidRDefault="00000000" w:rsidP="00EE39F2">
            <w:pPr>
              <w:pStyle w:val="Body"/>
              <w:rPr>
                <w:bCs/>
              </w:rPr>
            </w:pPr>
            <w:hyperlink r:id="rId44" w:history="1">
              <w:r w:rsidR="00150044" w:rsidRPr="00A17A4F">
                <w:rPr>
                  <w:rStyle w:val="Hyperlink"/>
                  <w:bCs/>
                </w:rPr>
                <w:t>Power outages: food safety after a power failure</w:t>
              </w:r>
            </w:hyperlink>
          </w:p>
        </w:tc>
        <w:tc>
          <w:tcPr>
            <w:tcW w:w="3398" w:type="dxa"/>
          </w:tcPr>
          <w:p w14:paraId="062315E5" w14:textId="77777777" w:rsidR="00150044" w:rsidRDefault="00000000" w:rsidP="00EE39F2">
            <w:pPr>
              <w:pStyle w:val="Body"/>
              <w:rPr>
                <w:bCs/>
              </w:rPr>
            </w:pPr>
            <w:hyperlink r:id="rId45" w:history="1">
              <w:r w:rsidR="00150044" w:rsidRPr="00A17A4F">
                <w:rPr>
                  <w:rStyle w:val="Hyperlink"/>
                  <w:bCs/>
                </w:rPr>
                <w:t>Power outages: food safety after a power failure</w:t>
              </w:r>
            </w:hyperlink>
          </w:p>
        </w:tc>
      </w:tr>
      <w:tr w:rsidR="00150044" w14:paraId="2C279563" w14:textId="77777777" w:rsidTr="00EE39F2">
        <w:tc>
          <w:tcPr>
            <w:tcW w:w="3398" w:type="dxa"/>
          </w:tcPr>
          <w:p w14:paraId="596C3C74" w14:textId="77777777" w:rsidR="00150044" w:rsidRDefault="00150044" w:rsidP="00EE39F2">
            <w:pPr>
              <w:pStyle w:val="Body"/>
              <w:rPr>
                <w:bCs/>
              </w:rPr>
            </w:pPr>
            <w:r>
              <w:rPr>
                <w:bCs/>
              </w:rPr>
              <w:t>Private water sources in bushfire-affected areas</w:t>
            </w:r>
          </w:p>
        </w:tc>
        <w:tc>
          <w:tcPr>
            <w:tcW w:w="3398" w:type="dxa"/>
          </w:tcPr>
          <w:p w14:paraId="285823C8" w14:textId="77777777" w:rsidR="00150044" w:rsidRDefault="00000000" w:rsidP="00EE39F2">
            <w:pPr>
              <w:pStyle w:val="Body"/>
              <w:rPr>
                <w:bCs/>
              </w:rPr>
            </w:pPr>
            <w:hyperlink r:id="rId46" w:history="1">
              <w:r w:rsidR="00150044" w:rsidRPr="00CB38DF">
                <w:rPr>
                  <w:rStyle w:val="Hyperlink"/>
                  <w:bCs/>
                </w:rPr>
                <w:t>Private water sources in bushfire-affected areas</w:t>
              </w:r>
            </w:hyperlink>
          </w:p>
        </w:tc>
        <w:tc>
          <w:tcPr>
            <w:tcW w:w="3398" w:type="dxa"/>
          </w:tcPr>
          <w:p w14:paraId="586169E0" w14:textId="77777777" w:rsidR="00150044" w:rsidRDefault="00150044" w:rsidP="00EE39F2">
            <w:pPr>
              <w:pStyle w:val="Body"/>
              <w:rPr>
                <w:bCs/>
              </w:rPr>
            </w:pPr>
            <w:r>
              <w:rPr>
                <w:bCs/>
              </w:rPr>
              <w:t>n/a</w:t>
            </w:r>
          </w:p>
        </w:tc>
      </w:tr>
      <w:tr w:rsidR="00150044" w14:paraId="2B613910" w14:textId="77777777" w:rsidTr="00EE39F2">
        <w:tc>
          <w:tcPr>
            <w:tcW w:w="3398" w:type="dxa"/>
          </w:tcPr>
          <w:p w14:paraId="059AB6BC" w14:textId="77777777" w:rsidR="00150044" w:rsidRDefault="00150044" w:rsidP="00EE39F2">
            <w:pPr>
              <w:pStyle w:val="Body"/>
              <w:rPr>
                <w:bCs/>
              </w:rPr>
            </w:pPr>
            <w:r>
              <w:rPr>
                <w:bCs/>
              </w:rPr>
              <w:t>Bushfire smoke and your health</w:t>
            </w:r>
          </w:p>
        </w:tc>
        <w:tc>
          <w:tcPr>
            <w:tcW w:w="3398" w:type="dxa"/>
          </w:tcPr>
          <w:p w14:paraId="1B60ED84" w14:textId="77777777" w:rsidR="00150044" w:rsidRDefault="00000000" w:rsidP="00EE39F2">
            <w:pPr>
              <w:pStyle w:val="Body"/>
              <w:rPr>
                <w:bCs/>
              </w:rPr>
            </w:pPr>
            <w:hyperlink r:id="rId47" w:history="1">
              <w:r w:rsidR="00150044" w:rsidRPr="00A91BF7">
                <w:rPr>
                  <w:rStyle w:val="Hyperlink"/>
                  <w:bCs/>
                </w:rPr>
                <w:t>Bushfire smoke and your health</w:t>
              </w:r>
            </w:hyperlink>
          </w:p>
        </w:tc>
        <w:tc>
          <w:tcPr>
            <w:tcW w:w="3398" w:type="dxa"/>
          </w:tcPr>
          <w:p w14:paraId="7084A2AA" w14:textId="77777777" w:rsidR="00150044" w:rsidRDefault="00000000" w:rsidP="00EE39F2">
            <w:pPr>
              <w:pStyle w:val="Body"/>
              <w:rPr>
                <w:bCs/>
              </w:rPr>
            </w:pPr>
            <w:hyperlink r:id="rId48" w:history="1">
              <w:r w:rsidR="00150044" w:rsidRPr="00A91BF7">
                <w:rPr>
                  <w:rStyle w:val="Hyperlink"/>
                  <w:bCs/>
                </w:rPr>
                <w:t>Bushfire smoke and your health</w:t>
              </w:r>
            </w:hyperlink>
          </w:p>
        </w:tc>
      </w:tr>
    </w:tbl>
    <w:p w14:paraId="4BD6E477" w14:textId="77777777" w:rsidR="00150044" w:rsidRDefault="00150044" w:rsidP="00150044">
      <w:pPr>
        <w:pStyle w:val="Body"/>
        <w:rPr>
          <w:bCs/>
        </w:rPr>
      </w:pPr>
    </w:p>
    <w:p w14:paraId="30A5D677" w14:textId="77777777" w:rsidR="00150044" w:rsidRDefault="00150044" w:rsidP="00162CA9">
      <w:pPr>
        <w:pStyle w:val="Body"/>
      </w:pPr>
    </w:p>
    <w:sectPr w:rsidR="00150044" w:rsidSect="00E744B8">
      <w:footerReference w:type="default" r:id="rId4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65E08" w14:textId="77777777" w:rsidR="00E744B8" w:rsidRDefault="00E744B8">
      <w:r>
        <w:separator/>
      </w:r>
    </w:p>
  </w:endnote>
  <w:endnote w:type="continuationSeparator" w:id="0">
    <w:p w14:paraId="3848FD59" w14:textId="77777777" w:rsidR="00E744B8" w:rsidRDefault="00E7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5F08" w14:textId="77777777" w:rsidR="002A079F" w:rsidRDefault="002A0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ACCB641" wp14:editId="3A78911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A9A97" w14:textId="77777777" w:rsidR="00E744B8" w:rsidRDefault="00E744B8" w:rsidP="002862F1">
      <w:pPr>
        <w:spacing w:before="120"/>
      </w:pPr>
      <w:r>
        <w:separator/>
      </w:r>
    </w:p>
  </w:footnote>
  <w:footnote w:type="continuationSeparator" w:id="0">
    <w:p w14:paraId="14876B7C" w14:textId="77777777" w:rsidR="00E744B8" w:rsidRDefault="00E74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ECC7" w14:textId="77777777" w:rsidR="002A079F" w:rsidRDefault="002A0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8D72" w14:textId="77777777" w:rsidR="002A079F" w:rsidRDefault="002A07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596F" w14:textId="77777777" w:rsidR="00E261B3" w:rsidRPr="0051568D" w:rsidRDefault="008C3697" w:rsidP="0011701A">
    <w:pPr>
      <w:pStyle w:val="Header"/>
    </w:pPr>
    <w:r>
      <w:t>Document title</w:t>
    </w:r>
    <w:r w:rsidR="00536395">
      <w:t xml:space="preserve"> (use Header style)</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A6F64F6"/>
    <w:multiLevelType w:val="multilevel"/>
    <w:tmpl w:val="202A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77811EA"/>
    <w:multiLevelType w:val="hybridMultilevel"/>
    <w:tmpl w:val="04A0C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FC32E2"/>
    <w:multiLevelType w:val="multilevel"/>
    <w:tmpl w:val="A8DC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446FC9"/>
    <w:multiLevelType w:val="multilevel"/>
    <w:tmpl w:val="743A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C956724"/>
    <w:multiLevelType w:val="multilevel"/>
    <w:tmpl w:val="43F0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34C1821"/>
    <w:multiLevelType w:val="hybridMultilevel"/>
    <w:tmpl w:val="C5BE9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0500CCC"/>
    <w:multiLevelType w:val="multilevel"/>
    <w:tmpl w:val="4BCC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5E3C4A"/>
    <w:multiLevelType w:val="multilevel"/>
    <w:tmpl w:val="3DEE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54256116">
    <w:abstractNumId w:val="10"/>
  </w:num>
  <w:num w:numId="2" w16cid:durableId="1917978333">
    <w:abstractNumId w:val="22"/>
  </w:num>
  <w:num w:numId="3" w16cid:durableId="20908099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04084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14057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17526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2024316">
    <w:abstractNumId w:val="26"/>
  </w:num>
  <w:num w:numId="8" w16cid:durableId="1388844106">
    <w:abstractNumId w:val="20"/>
  </w:num>
  <w:num w:numId="9" w16cid:durableId="1275864989">
    <w:abstractNumId w:val="25"/>
  </w:num>
  <w:num w:numId="10" w16cid:durableId="20286777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8440871">
    <w:abstractNumId w:val="27"/>
  </w:num>
  <w:num w:numId="12" w16cid:durableId="13901136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7646991">
    <w:abstractNumId w:val="23"/>
  </w:num>
  <w:num w:numId="14" w16cid:durableId="13056198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24718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73929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49084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4458071">
    <w:abstractNumId w:val="30"/>
  </w:num>
  <w:num w:numId="19" w16cid:durableId="8359938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6837177">
    <w:abstractNumId w:val="15"/>
  </w:num>
  <w:num w:numId="21" w16cid:durableId="1270429201">
    <w:abstractNumId w:val="12"/>
  </w:num>
  <w:num w:numId="22" w16cid:durableId="7729391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6117440">
    <w:abstractNumId w:val="17"/>
  </w:num>
  <w:num w:numId="24" w16cid:durableId="87653530">
    <w:abstractNumId w:val="33"/>
  </w:num>
  <w:num w:numId="25" w16cid:durableId="1238053033">
    <w:abstractNumId w:val="29"/>
  </w:num>
  <w:num w:numId="26" w16cid:durableId="56632502">
    <w:abstractNumId w:val="24"/>
  </w:num>
  <w:num w:numId="27" w16cid:durableId="23679558">
    <w:abstractNumId w:val="11"/>
  </w:num>
  <w:num w:numId="28" w16cid:durableId="1233929240">
    <w:abstractNumId w:val="34"/>
  </w:num>
  <w:num w:numId="29" w16cid:durableId="354617968">
    <w:abstractNumId w:val="9"/>
  </w:num>
  <w:num w:numId="30" w16cid:durableId="68961635">
    <w:abstractNumId w:val="7"/>
  </w:num>
  <w:num w:numId="31" w16cid:durableId="11692160">
    <w:abstractNumId w:val="6"/>
  </w:num>
  <w:num w:numId="32" w16cid:durableId="683166054">
    <w:abstractNumId w:val="5"/>
  </w:num>
  <w:num w:numId="33" w16cid:durableId="1953709195">
    <w:abstractNumId w:val="4"/>
  </w:num>
  <w:num w:numId="34" w16cid:durableId="1389262079">
    <w:abstractNumId w:val="8"/>
  </w:num>
  <w:num w:numId="35" w16cid:durableId="1376736502">
    <w:abstractNumId w:val="3"/>
  </w:num>
  <w:num w:numId="36" w16cid:durableId="992684717">
    <w:abstractNumId w:val="2"/>
  </w:num>
  <w:num w:numId="37" w16cid:durableId="1187282378">
    <w:abstractNumId w:val="1"/>
  </w:num>
  <w:num w:numId="38" w16cid:durableId="260066472">
    <w:abstractNumId w:val="0"/>
  </w:num>
  <w:num w:numId="39" w16cid:durableId="676531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5094552">
    <w:abstractNumId w:val="32"/>
  </w:num>
  <w:num w:numId="41" w16cid:durableId="2140609775">
    <w:abstractNumId w:val="31"/>
  </w:num>
  <w:num w:numId="42" w16cid:durableId="923416445">
    <w:abstractNumId w:val="19"/>
  </w:num>
  <w:num w:numId="43" w16cid:durableId="1435442664">
    <w:abstractNumId w:val="16"/>
  </w:num>
  <w:num w:numId="44" w16cid:durableId="1318724668">
    <w:abstractNumId w:val="18"/>
  </w:num>
  <w:num w:numId="45" w16cid:durableId="1346440615">
    <w:abstractNumId w:val="21"/>
  </w:num>
  <w:num w:numId="46" w16cid:durableId="547378107">
    <w:abstractNumId w:val="28"/>
  </w:num>
  <w:num w:numId="47" w16cid:durableId="148369335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314A"/>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5CCB"/>
    <w:rsid w:val="0010714F"/>
    <w:rsid w:val="001120C5"/>
    <w:rsid w:val="0011701A"/>
    <w:rsid w:val="00120BD3"/>
    <w:rsid w:val="00122FEA"/>
    <w:rsid w:val="001232BD"/>
    <w:rsid w:val="00124ED5"/>
    <w:rsid w:val="001276FA"/>
    <w:rsid w:val="00133D85"/>
    <w:rsid w:val="0014255B"/>
    <w:rsid w:val="00142EA6"/>
    <w:rsid w:val="001447B3"/>
    <w:rsid w:val="00150044"/>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2F1F"/>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18D1"/>
    <w:rsid w:val="001E2A36"/>
    <w:rsid w:val="001E44DF"/>
    <w:rsid w:val="001E5058"/>
    <w:rsid w:val="001E68A5"/>
    <w:rsid w:val="001E6BB0"/>
    <w:rsid w:val="001E7282"/>
    <w:rsid w:val="001F1F59"/>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65DE"/>
    <w:rsid w:val="00267C3E"/>
    <w:rsid w:val="002709BB"/>
    <w:rsid w:val="0027113F"/>
    <w:rsid w:val="00272C0B"/>
    <w:rsid w:val="00273BAC"/>
    <w:rsid w:val="002763B3"/>
    <w:rsid w:val="002802E3"/>
    <w:rsid w:val="0028213D"/>
    <w:rsid w:val="002862F1"/>
    <w:rsid w:val="00291373"/>
    <w:rsid w:val="0029597D"/>
    <w:rsid w:val="002962C3"/>
    <w:rsid w:val="0029752B"/>
    <w:rsid w:val="002A079F"/>
    <w:rsid w:val="002A0A9C"/>
    <w:rsid w:val="002A483C"/>
    <w:rsid w:val="002B0C7C"/>
    <w:rsid w:val="002B1729"/>
    <w:rsid w:val="002B36C7"/>
    <w:rsid w:val="002B4DD4"/>
    <w:rsid w:val="002B5277"/>
    <w:rsid w:val="002B5375"/>
    <w:rsid w:val="002B77C1"/>
    <w:rsid w:val="002C0E7D"/>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049"/>
    <w:rsid w:val="00322E4B"/>
    <w:rsid w:val="00325A89"/>
    <w:rsid w:val="00327870"/>
    <w:rsid w:val="0033259D"/>
    <w:rsid w:val="003333D2"/>
    <w:rsid w:val="003406C6"/>
    <w:rsid w:val="003418CC"/>
    <w:rsid w:val="003459BD"/>
    <w:rsid w:val="00350D38"/>
    <w:rsid w:val="00351B36"/>
    <w:rsid w:val="00356314"/>
    <w:rsid w:val="00357B4E"/>
    <w:rsid w:val="00367CEA"/>
    <w:rsid w:val="003716FD"/>
    <w:rsid w:val="0037204B"/>
    <w:rsid w:val="00373890"/>
    <w:rsid w:val="003744CF"/>
    <w:rsid w:val="00374717"/>
    <w:rsid w:val="0037676C"/>
    <w:rsid w:val="00381043"/>
    <w:rsid w:val="003829E5"/>
    <w:rsid w:val="00386109"/>
    <w:rsid w:val="00386944"/>
    <w:rsid w:val="00387225"/>
    <w:rsid w:val="00392C20"/>
    <w:rsid w:val="00394507"/>
    <w:rsid w:val="003956CC"/>
    <w:rsid w:val="00395C9A"/>
    <w:rsid w:val="003A0853"/>
    <w:rsid w:val="003A1B0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1EEF"/>
    <w:rsid w:val="00424D65"/>
    <w:rsid w:val="004354E4"/>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1A5E"/>
    <w:rsid w:val="00483968"/>
    <w:rsid w:val="00484F86"/>
    <w:rsid w:val="0048506C"/>
    <w:rsid w:val="00490746"/>
    <w:rsid w:val="00490852"/>
    <w:rsid w:val="00491C9C"/>
    <w:rsid w:val="00492F30"/>
    <w:rsid w:val="004946F4"/>
    <w:rsid w:val="0049487E"/>
    <w:rsid w:val="00495840"/>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2C44"/>
    <w:rsid w:val="004F5398"/>
    <w:rsid w:val="004F55F1"/>
    <w:rsid w:val="004F6234"/>
    <w:rsid w:val="004F6936"/>
    <w:rsid w:val="00503DC6"/>
    <w:rsid w:val="00506F5D"/>
    <w:rsid w:val="00510C37"/>
    <w:rsid w:val="005126D0"/>
    <w:rsid w:val="0051568D"/>
    <w:rsid w:val="00526AC7"/>
    <w:rsid w:val="00526C15"/>
    <w:rsid w:val="00536395"/>
    <w:rsid w:val="00536499"/>
    <w:rsid w:val="005435FB"/>
    <w:rsid w:val="00543903"/>
    <w:rsid w:val="00543F11"/>
    <w:rsid w:val="00546305"/>
    <w:rsid w:val="00547A95"/>
    <w:rsid w:val="0055119B"/>
    <w:rsid w:val="00551703"/>
    <w:rsid w:val="005548B5"/>
    <w:rsid w:val="00572031"/>
    <w:rsid w:val="00572282"/>
    <w:rsid w:val="00572D92"/>
    <w:rsid w:val="00573CE3"/>
    <w:rsid w:val="00576E84"/>
    <w:rsid w:val="00580394"/>
    <w:rsid w:val="005809CD"/>
    <w:rsid w:val="00582B8C"/>
    <w:rsid w:val="0058757E"/>
    <w:rsid w:val="00596A4B"/>
    <w:rsid w:val="00597507"/>
    <w:rsid w:val="005A41D9"/>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D06"/>
    <w:rsid w:val="005E4FD1"/>
    <w:rsid w:val="005F0775"/>
    <w:rsid w:val="005F0CF5"/>
    <w:rsid w:val="005F21EB"/>
    <w:rsid w:val="005F253A"/>
    <w:rsid w:val="00605908"/>
    <w:rsid w:val="00610D7C"/>
    <w:rsid w:val="00613414"/>
    <w:rsid w:val="00615FF3"/>
    <w:rsid w:val="00620154"/>
    <w:rsid w:val="0062156F"/>
    <w:rsid w:val="0062408D"/>
    <w:rsid w:val="006240CC"/>
    <w:rsid w:val="00624940"/>
    <w:rsid w:val="006254F8"/>
    <w:rsid w:val="00627DA7"/>
    <w:rsid w:val="00630DA4"/>
    <w:rsid w:val="00632597"/>
    <w:rsid w:val="006358B4"/>
    <w:rsid w:val="00637169"/>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77E89"/>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279D7"/>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9CA"/>
    <w:rsid w:val="007933F7"/>
    <w:rsid w:val="00794B94"/>
    <w:rsid w:val="00796237"/>
    <w:rsid w:val="00796E20"/>
    <w:rsid w:val="00796F5D"/>
    <w:rsid w:val="00797C32"/>
    <w:rsid w:val="007A11E8"/>
    <w:rsid w:val="007A360E"/>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4018"/>
    <w:rsid w:val="0080587B"/>
    <w:rsid w:val="00806468"/>
    <w:rsid w:val="008119CA"/>
    <w:rsid w:val="008130C4"/>
    <w:rsid w:val="008155F0"/>
    <w:rsid w:val="00816735"/>
    <w:rsid w:val="00820141"/>
    <w:rsid w:val="00820E0C"/>
    <w:rsid w:val="008213F0"/>
    <w:rsid w:val="00823275"/>
    <w:rsid w:val="0082366F"/>
    <w:rsid w:val="00826777"/>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29B2"/>
    <w:rsid w:val="00893AF6"/>
    <w:rsid w:val="00894BC4"/>
    <w:rsid w:val="008A0B1B"/>
    <w:rsid w:val="008A28A8"/>
    <w:rsid w:val="008A5B32"/>
    <w:rsid w:val="008B13C5"/>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6F7C"/>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0362"/>
    <w:rsid w:val="009315BE"/>
    <w:rsid w:val="0093338F"/>
    <w:rsid w:val="00937BD9"/>
    <w:rsid w:val="009458ED"/>
    <w:rsid w:val="00950E2C"/>
    <w:rsid w:val="00951D50"/>
    <w:rsid w:val="009525EB"/>
    <w:rsid w:val="0095470B"/>
    <w:rsid w:val="00954874"/>
    <w:rsid w:val="0095615A"/>
    <w:rsid w:val="00961400"/>
    <w:rsid w:val="00963646"/>
    <w:rsid w:val="0096632D"/>
    <w:rsid w:val="009718C7"/>
    <w:rsid w:val="0097559F"/>
    <w:rsid w:val="0097761E"/>
    <w:rsid w:val="009814A3"/>
    <w:rsid w:val="00982454"/>
    <w:rsid w:val="00982CF0"/>
    <w:rsid w:val="009835B8"/>
    <w:rsid w:val="009853E1"/>
    <w:rsid w:val="00986E6B"/>
    <w:rsid w:val="00990032"/>
    <w:rsid w:val="00990B19"/>
    <w:rsid w:val="0099153B"/>
    <w:rsid w:val="00991769"/>
    <w:rsid w:val="0099232C"/>
    <w:rsid w:val="00992FA9"/>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1EF4"/>
    <w:rsid w:val="009E410E"/>
    <w:rsid w:val="009E496F"/>
    <w:rsid w:val="009E4B0D"/>
    <w:rsid w:val="009E5250"/>
    <w:rsid w:val="009E7F92"/>
    <w:rsid w:val="009F02A3"/>
    <w:rsid w:val="009F22D4"/>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17A4F"/>
    <w:rsid w:val="00A22229"/>
    <w:rsid w:val="00A24442"/>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1BF7"/>
    <w:rsid w:val="00A96E65"/>
    <w:rsid w:val="00A97C72"/>
    <w:rsid w:val="00AA268E"/>
    <w:rsid w:val="00AA310B"/>
    <w:rsid w:val="00AA63D4"/>
    <w:rsid w:val="00AB06E8"/>
    <w:rsid w:val="00AB1CD3"/>
    <w:rsid w:val="00AB352F"/>
    <w:rsid w:val="00AC274B"/>
    <w:rsid w:val="00AC30CC"/>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366"/>
    <w:rsid w:val="00B326B7"/>
    <w:rsid w:val="00B32D83"/>
    <w:rsid w:val="00B3588E"/>
    <w:rsid w:val="00B41F3D"/>
    <w:rsid w:val="00B431E8"/>
    <w:rsid w:val="00B45141"/>
    <w:rsid w:val="00B46DE7"/>
    <w:rsid w:val="00B519CD"/>
    <w:rsid w:val="00B5273A"/>
    <w:rsid w:val="00B57329"/>
    <w:rsid w:val="00B60E61"/>
    <w:rsid w:val="00B62B50"/>
    <w:rsid w:val="00B62C06"/>
    <w:rsid w:val="00B635B7"/>
    <w:rsid w:val="00B63AE8"/>
    <w:rsid w:val="00B65950"/>
    <w:rsid w:val="00B66D83"/>
    <w:rsid w:val="00B672C0"/>
    <w:rsid w:val="00B676FD"/>
    <w:rsid w:val="00B75646"/>
    <w:rsid w:val="00B816DC"/>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38DF"/>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0D68"/>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28C5"/>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4B8"/>
    <w:rsid w:val="00E7474F"/>
    <w:rsid w:val="00E80DE3"/>
    <w:rsid w:val="00E826E8"/>
    <w:rsid w:val="00E82C55"/>
    <w:rsid w:val="00E8787E"/>
    <w:rsid w:val="00E87A74"/>
    <w:rsid w:val="00E91337"/>
    <w:rsid w:val="00E92AC3"/>
    <w:rsid w:val="00EA1360"/>
    <w:rsid w:val="00EA2F6A"/>
    <w:rsid w:val="00EA6BE1"/>
    <w:rsid w:val="00EB00E0"/>
    <w:rsid w:val="00EC059F"/>
    <w:rsid w:val="00EC1F24"/>
    <w:rsid w:val="00EC22F6"/>
    <w:rsid w:val="00EC40D5"/>
    <w:rsid w:val="00ED5B9B"/>
    <w:rsid w:val="00ED6BAD"/>
    <w:rsid w:val="00ED7447"/>
    <w:rsid w:val="00EE00D6"/>
    <w:rsid w:val="00EE11E7"/>
    <w:rsid w:val="00EE1488"/>
    <w:rsid w:val="00EE29AD"/>
    <w:rsid w:val="00EE3668"/>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DFB"/>
    <w:rsid w:val="00F16F1B"/>
    <w:rsid w:val="00F250A9"/>
    <w:rsid w:val="00F267AF"/>
    <w:rsid w:val="00F30FF4"/>
    <w:rsid w:val="00F3122E"/>
    <w:rsid w:val="00F32368"/>
    <w:rsid w:val="00F331AD"/>
    <w:rsid w:val="00F35287"/>
    <w:rsid w:val="00F40A70"/>
    <w:rsid w:val="00F420BA"/>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86BB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0EBD"/>
    <w:rsid w:val="00FD3766"/>
    <w:rsid w:val="00FD47C4"/>
    <w:rsid w:val="00FD722A"/>
    <w:rsid w:val="00FE2DCF"/>
    <w:rsid w:val="00FE3FA7"/>
    <w:rsid w:val="00FE72D9"/>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394507"/>
    <w:pPr>
      <w:spacing w:before="100" w:beforeAutospacing="1" w:after="100" w:afterAutospacing="1" w:line="240" w:lineRule="auto"/>
    </w:pPr>
    <w:rPr>
      <w:rFonts w:ascii="Times New Roman" w:hAnsi="Times New Roman"/>
      <w:sz w:val="24"/>
      <w:szCs w:val="24"/>
      <w:lang w:eastAsia="en-AU"/>
    </w:rPr>
  </w:style>
  <w:style w:type="character" w:customStyle="1" w:styleId="rpl-text-label">
    <w:name w:val="rpl-text-label"/>
    <w:basedOn w:val="DefaultParagraphFont"/>
    <w:rsid w:val="009F2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814">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14001769">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1690280">
      <w:bodyDiv w:val="1"/>
      <w:marLeft w:val="0"/>
      <w:marRight w:val="0"/>
      <w:marTop w:val="0"/>
      <w:marBottom w:val="0"/>
      <w:divBdr>
        <w:top w:val="none" w:sz="0" w:space="0" w:color="auto"/>
        <w:left w:val="none" w:sz="0" w:space="0" w:color="auto"/>
        <w:bottom w:val="none" w:sz="0" w:space="0" w:color="auto"/>
        <w:right w:val="none" w:sz="0" w:space="0" w:color="auto"/>
      </w:divBdr>
    </w:div>
    <w:div w:id="383528177">
      <w:bodyDiv w:val="1"/>
      <w:marLeft w:val="0"/>
      <w:marRight w:val="0"/>
      <w:marTop w:val="0"/>
      <w:marBottom w:val="0"/>
      <w:divBdr>
        <w:top w:val="none" w:sz="0" w:space="0" w:color="auto"/>
        <w:left w:val="none" w:sz="0" w:space="0" w:color="auto"/>
        <w:bottom w:val="none" w:sz="0" w:space="0" w:color="auto"/>
        <w:right w:val="none" w:sz="0" w:space="0" w:color="auto"/>
      </w:divBdr>
    </w:div>
    <w:div w:id="406072614">
      <w:bodyDiv w:val="1"/>
      <w:marLeft w:val="0"/>
      <w:marRight w:val="0"/>
      <w:marTop w:val="0"/>
      <w:marBottom w:val="0"/>
      <w:divBdr>
        <w:top w:val="none" w:sz="0" w:space="0" w:color="auto"/>
        <w:left w:val="none" w:sz="0" w:space="0" w:color="auto"/>
        <w:bottom w:val="none" w:sz="0" w:space="0" w:color="auto"/>
        <w:right w:val="none" w:sz="0" w:space="0" w:color="auto"/>
      </w:divBdr>
    </w:div>
    <w:div w:id="71782580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7933339">
      <w:bodyDiv w:val="1"/>
      <w:marLeft w:val="0"/>
      <w:marRight w:val="0"/>
      <w:marTop w:val="0"/>
      <w:marBottom w:val="0"/>
      <w:divBdr>
        <w:top w:val="none" w:sz="0" w:space="0" w:color="auto"/>
        <w:left w:val="none" w:sz="0" w:space="0" w:color="auto"/>
        <w:bottom w:val="none" w:sz="0" w:space="0" w:color="auto"/>
        <w:right w:val="none" w:sz="0" w:space="0" w:color="auto"/>
      </w:divBdr>
    </w:div>
    <w:div w:id="906380154">
      <w:bodyDiv w:val="1"/>
      <w:marLeft w:val="0"/>
      <w:marRight w:val="0"/>
      <w:marTop w:val="0"/>
      <w:marBottom w:val="0"/>
      <w:divBdr>
        <w:top w:val="none" w:sz="0" w:space="0" w:color="auto"/>
        <w:left w:val="none" w:sz="0" w:space="0" w:color="auto"/>
        <w:bottom w:val="none" w:sz="0" w:space="0" w:color="auto"/>
        <w:right w:val="none" w:sz="0" w:space="0" w:color="auto"/>
      </w:divBdr>
    </w:div>
    <w:div w:id="923881920">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1945475">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461836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15566341">
      <w:bodyDiv w:val="1"/>
      <w:marLeft w:val="0"/>
      <w:marRight w:val="0"/>
      <w:marTop w:val="0"/>
      <w:marBottom w:val="0"/>
      <w:divBdr>
        <w:top w:val="none" w:sz="0" w:space="0" w:color="auto"/>
        <w:left w:val="none" w:sz="0" w:space="0" w:color="auto"/>
        <w:bottom w:val="none" w:sz="0" w:space="0" w:color="auto"/>
        <w:right w:val="none" w:sz="0" w:space="0" w:color="auto"/>
      </w:divBdr>
    </w:div>
    <w:div w:id="2129202052">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betterhealth.vic.gov.au/health/servicesandsupport/emergencies-coping-without-gas-or-electricity" TargetMode="External"/><Relationship Id="rId39" Type="http://schemas.openxmlformats.org/officeDocument/2006/relationships/hyperlink" Target="https://www.healthtranslations.vic.gov.au/resources/after-a-fire-returning-home-safely" TargetMode="External"/><Relationship Id="rId21" Type="http://schemas.openxmlformats.org/officeDocument/2006/relationships/image" Target="media/image3.png"/><Relationship Id="rId34" Type="http://schemas.openxmlformats.org/officeDocument/2006/relationships/hyperlink" Target="https://www.betterhealth.vic.gov.au/campaigns/bushfire-emergency-information" TargetMode="External"/><Relationship Id="rId42" Type="http://schemas.openxmlformats.org/officeDocument/2006/relationships/hyperlink" Target="https://www.health.vic.gov.au/sites/default/files/2022-06/power-outages-using-alternative-fuel-and-electricity-generation-safely.docx" TargetMode="External"/><Relationship Id="rId47" Type="http://schemas.openxmlformats.org/officeDocument/2006/relationships/hyperlink" Target="https://www.health.vic.gov.au/sites/default/files/migrated/files/collections/translations/languages/english/english---bushfire-smoke-and-your-health---february-2021.pdf"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betterhealth.vic.gov.au/health/healthyliving/gardening-safety" TargetMode="External"/><Relationship Id="rId11" Type="http://schemas.openxmlformats.org/officeDocument/2006/relationships/image" Target="media/image1.png"/><Relationship Id="rId24" Type="http://schemas.openxmlformats.org/officeDocument/2006/relationships/hyperlink" Target="https://www.epa.vic.gov.au/about-epa/publications/1721-1" TargetMode="External"/><Relationship Id="rId32" Type="http://schemas.openxmlformats.org/officeDocument/2006/relationships/hyperlink" Target="https://www.betterhealth.vic.gov.au/health/healthyliving/talking-to-children-about-bushfires" TargetMode="External"/><Relationship Id="rId37" Type="http://schemas.openxmlformats.org/officeDocument/2006/relationships/hyperlink" Target="https://www.healthtranslations.vic.gov.au/resources/after-a-fire-private-drinking-water-and-water-tank-safety" TargetMode="External"/><Relationship Id="rId40" Type="http://schemas.openxmlformats.org/officeDocument/2006/relationships/hyperlink" Target="https://www.health.vic.gov.au/sites/default/files/migrated/files/collections/factsheets/a/after-a-fire-using-your-personal-protective-kit.pdf" TargetMode="External"/><Relationship Id="rId45" Type="http://schemas.openxmlformats.org/officeDocument/2006/relationships/hyperlink" Target="https://www.healthtranslations.vic.gov.au/resources/power-outages-food-safety-after-a-power-failure"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betterhealth.vic.gov.au/health/healthyliving/bushfires-and-water-tanks" TargetMode="External"/><Relationship Id="rId28" Type="http://schemas.openxmlformats.org/officeDocument/2006/relationships/hyperlink" Target="https://www.epa.vic.gov.au/about-epa/publications/1721-1" TargetMode="External"/><Relationship Id="rId36" Type="http://schemas.openxmlformats.org/officeDocument/2006/relationships/hyperlink" Target="https://www.health.vic.gov.au/sites/default/files/migrated/files/collections/factsheets/a/after-a-fire-private-drinking-water-and-water-tank-safety.pdf" TargetMode="External"/><Relationship Id="rId49"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go.vic.gov.au/UGlmcF" TargetMode="External"/><Relationship Id="rId31" Type="http://schemas.openxmlformats.org/officeDocument/2006/relationships/hyperlink" Target="https://www.betterhealth.vic.gov.au/health/conditionsandtreatments/trauma-reaction-and-recovery" TargetMode="External"/><Relationship Id="rId44" Type="http://schemas.openxmlformats.org/officeDocument/2006/relationships/hyperlink" Target="https://www.health.vic.gov.au/sites/default/files/2022-06/power-outages-food-safety-after-a-power-failure.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publications/after-a-fire-private-drinking-water-and-water-tank-safety" TargetMode="External"/><Relationship Id="rId27" Type="http://schemas.openxmlformats.org/officeDocument/2006/relationships/hyperlink" Target="https://www.epa.vic.gov.au/about-epa/publications/1721-1" TargetMode="External"/><Relationship Id="rId30" Type="http://schemas.openxmlformats.org/officeDocument/2006/relationships/hyperlink" Target="https://www.betterhealth.vic.gov.au/health/conditionsandtreatments/panic-attack" TargetMode="External"/><Relationship Id="rId35" Type="http://schemas.openxmlformats.org/officeDocument/2006/relationships/hyperlink" Target="https://www.health.vic.gov.au/environmental-health/bushfires-and-public-health" TargetMode="External"/><Relationship Id="rId43" Type="http://schemas.openxmlformats.org/officeDocument/2006/relationships/hyperlink" Target="https://www.healthtranslations.vic.gov.au/resources/power-outages-using-alternative-fuel-and-electricity-generation-safely" TargetMode="External"/><Relationship Id="rId48" Type="http://schemas.openxmlformats.org/officeDocument/2006/relationships/hyperlink" Target="https://www.healthtranslations.vic.gov.au/resources/bushfire-smoke-and-your-health"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vic.gov.au/food-safety/food-safety-during-power-outages" TargetMode="External"/><Relationship Id="rId33" Type="http://schemas.openxmlformats.org/officeDocument/2006/relationships/hyperlink" Target="https://www.betterhealth.vic.gov.au/health/servicesandsupport/counselling-online-and-phone-support-for-mental-illness" TargetMode="External"/><Relationship Id="rId38" Type="http://schemas.openxmlformats.org/officeDocument/2006/relationships/hyperlink" Target="https://www.health.vic.gov.au/sites/default/files/migrated/files/collections/factsheets/a/after-a-fire-returning-home-safely.pdf" TargetMode="External"/><Relationship Id="rId46" Type="http://schemas.openxmlformats.org/officeDocument/2006/relationships/hyperlink" Target="https://www.health.vic.gov.au/sites/default/files/migrated/files/collections/policies-and-guidelines/p/private-water-sources-in-bushfire-affected-areas-oct-2015.pdf" TargetMode="External"/><Relationship Id="rId20" Type="http://schemas.openxmlformats.org/officeDocument/2006/relationships/hyperlink" Target="https://go.vic.gov.au/UGlmcF" TargetMode="External"/><Relationship Id="rId41" Type="http://schemas.openxmlformats.org/officeDocument/2006/relationships/hyperlink" Target="https://www.healthtranslations.vic.gov.au/resources/after-a-fire-using-your-personal-protective-kit"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E5D618FF0E8D4280E3D0D634247E79" ma:contentTypeVersion="18" ma:contentTypeDescription="Create a new document." ma:contentTypeScope="" ma:versionID="c49e17e7087e98df17f3c6bbebc297ca">
  <xsd:schema xmlns:xsd="http://www.w3.org/2001/XMLSchema" xmlns:xs="http://www.w3.org/2001/XMLSchema" xmlns:p="http://schemas.microsoft.com/office/2006/metadata/properties" xmlns:ns2="01170e85-0bf4-44d2-89d2-e3578a1c345b" xmlns:ns3="12d57557-9087-45ef-b67d-448ba8bf74d3" xmlns:ns4="5ce0f2b5-5be5-4508-bce9-d7011ece0659" targetNamespace="http://schemas.microsoft.com/office/2006/metadata/properties" ma:root="true" ma:fieldsID="65254f0757cbb8c6da20a801b14df27b" ns2:_="" ns3:_="" ns4:_="">
    <xsd:import namespace="01170e85-0bf4-44d2-89d2-e3578a1c345b"/>
    <xsd:import namespace="12d57557-9087-45ef-b67d-448ba8bf74d3"/>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70e85-0bf4-44d2-89d2-e3578a1c3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d57557-9087-45ef-b67d-448ba8bf74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668111f-0473-4f39-90c4-d75b6831a207}" ma:internalName="TaxCatchAll" ma:showField="CatchAllData" ma:web="12d57557-9087-45ef-b67d-448ba8bf7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1170e85-0bf4-44d2-89d2-e3578a1c34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4C643D-7CE3-4D72-BAD3-9F5850D1C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70e85-0bf4-44d2-89d2-e3578a1c345b"/>
    <ds:schemaRef ds:uri="12d57557-9087-45ef-b67d-448ba8bf74d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1170e85-0bf4-44d2-89d2-e3578a1c345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2054</Words>
  <Characters>11711</Characters>
  <Application>Microsoft Office Word</Application>
  <DocSecurity>2</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13738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Akshaya Aiyer (Health)</cp:lastModifiedBy>
  <cp:revision>2</cp:revision>
  <cp:lastPrinted>2020-03-30T03:28:00Z</cp:lastPrinted>
  <dcterms:created xsi:type="dcterms:W3CDTF">2024-02-27T04:34:00Z</dcterms:created>
  <dcterms:modified xsi:type="dcterms:W3CDTF">2024-02-27T04:34:00Z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0x010100C0E5D618FF0E8D4280E3D0D634247E79</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43e64453-338c-4f93-8a4d-0039a0a41f2a_Enabled">
    <vt:lpwstr>true</vt:lpwstr>
  </property>
  <property fmtid="{D5CDD505-2E9C-101B-9397-08002B2CF9AE}" pid="16" name="MSIP_Label_43e64453-338c-4f93-8a4d-0039a0a41f2a_SetDate">
    <vt:lpwstr>2023-08-09T01:01:57Z</vt:lpwstr>
  </property>
  <property fmtid="{D5CDD505-2E9C-101B-9397-08002B2CF9AE}" pid="17" name="MSIP_Label_43e64453-338c-4f93-8a4d-0039a0a41f2a_Method">
    <vt:lpwstr>Privileged</vt:lpwstr>
  </property>
  <property fmtid="{D5CDD505-2E9C-101B-9397-08002B2CF9AE}" pid="18" name="MSIP_Label_43e64453-338c-4f93-8a4d-0039a0a41f2a_Name">
    <vt:lpwstr>43e64453-338c-4f93-8a4d-0039a0a41f2a</vt:lpwstr>
  </property>
  <property fmtid="{D5CDD505-2E9C-101B-9397-08002B2CF9AE}" pid="19" name="MSIP_Label_43e64453-338c-4f93-8a4d-0039a0a41f2a_SiteId">
    <vt:lpwstr>c0e0601f-0fac-449c-9c88-a104c4eb9f28</vt:lpwstr>
  </property>
  <property fmtid="{D5CDD505-2E9C-101B-9397-08002B2CF9AE}" pid="20" name="MSIP_Label_43e64453-338c-4f93-8a4d-0039a0a41f2a_ActionId">
    <vt:lpwstr>8f54a674-b1ed-445d-bec0-42e58b513099</vt:lpwstr>
  </property>
  <property fmtid="{D5CDD505-2E9C-101B-9397-08002B2CF9AE}" pid="21" name="MSIP_Label_43e64453-338c-4f93-8a4d-0039a0a41f2a_ContentBits">
    <vt:lpwstr>2</vt:lpwstr>
  </property>
  <property fmtid="{D5CDD505-2E9C-101B-9397-08002B2CF9AE}" pid="22" name="MediaServiceImageTags">
    <vt:lpwstr/>
  </property>
</Properties>
</file>